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DFB0" w14:textId="7C70AE4C" w:rsidR="00637FF7" w:rsidRPr="002623C4" w:rsidRDefault="00826119" w:rsidP="00437802">
      <w:r w:rsidRPr="00AA2862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09DB8C7A" wp14:editId="1541F09A">
            <wp:simplePos x="0" y="0"/>
            <wp:positionH relativeFrom="margin">
              <wp:posOffset>4219575</wp:posOffset>
            </wp:positionH>
            <wp:positionV relativeFrom="paragraph">
              <wp:posOffset>-545465</wp:posOffset>
            </wp:positionV>
            <wp:extent cx="1390650" cy="689610"/>
            <wp:effectExtent l="0" t="0" r="0" b="635"/>
            <wp:wrapNone/>
            <wp:docPr id="18" name="Obraz 18" descr="Logo Cluster FV" title="Logo Cluster 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862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DF8A927" wp14:editId="30F89882">
            <wp:simplePos x="0" y="0"/>
            <wp:positionH relativeFrom="column">
              <wp:posOffset>1805305</wp:posOffset>
            </wp:positionH>
            <wp:positionV relativeFrom="paragraph">
              <wp:posOffset>-290195</wp:posOffset>
            </wp:positionV>
            <wp:extent cx="1630045" cy="492760"/>
            <wp:effectExtent l="0" t="0" r="7620" b="0"/>
            <wp:wrapNone/>
            <wp:docPr id="17" name="Obraz 17" descr="Logo Interreg Europe" title="Logo Interreg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8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862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CF0C92C" wp14:editId="58DEF12E">
            <wp:simplePos x="0" y="0"/>
            <wp:positionH relativeFrom="margin">
              <wp:posOffset>-323850</wp:posOffset>
            </wp:positionH>
            <wp:positionV relativeFrom="paragraph">
              <wp:posOffset>-438150</wp:posOffset>
            </wp:positionV>
            <wp:extent cx="1457325" cy="804324"/>
            <wp:effectExtent l="0" t="0" r="0" b="0"/>
            <wp:wrapNone/>
            <wp:docPr id="16" name="Obraz 16" descr="Logo PARP" title="Logo P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04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F4970" w14:textId="77777777" w:rsidR="00637FF7" w:rsidRPr="002623C4" w:rsidRDefault="00637FF7" w:rsidP="005061A9">
      <w:pPr>
        <w:spacing w:after="0" w:line="240" w:lineRule="auto"/>
        <w:jc w:val="center"/>
      </w:pPr>
    </w:p>
    <w:p w14:paraId="1C1C8192" w14:textId="0CA370C5" w:rsidR="00B70072" w:rsidRPr="002623C4" w:rsidRDefault="00B70072" w:rsidP="00B70072">
      <w:pPr>
        <w:tabs>
          <w:tab w:val="left" w:pos="1260"/>
        </w:tabs>
        <w:spacing w:after="0" w:line="276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2623C4">
        <w:rPr>
          <w:rFonts w:eastAsia="Times New Roman" w:cs="Times New Roman"/>
          <w:b/>
          <w:bCs/>
          <w:sz w:val="28"/>
          <w:szCs w:val="28"/>
          <w:lang w:eastAsia="pl-PL"/>
        </w:rPr>
        <w:t>ZAPROSZENIE DO OSZACOWANIA WARTOŚCI ZAMÓWIENIA</w:t>
      </w:r>
      <w:bookmarkStart w:id="0" w:name="_GoBack"/>
      <w:bookmarkEnd w:id="0"/>
    </w:p>
    <w:p w14:paraId="2F727AD9" w14:textId="4615F1AD" w:rsidR="00B70072" w:rsidRPr="002623C4" w:rsidRDefault="00B70072" w:rsidP="00B70072">
      <w:pPr>
        <w:tabs>
          <w:tab w:val="left" w:pos="1260"/>
        </w:tabs>
        <w:spacing w:after="0" w:line="276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623C4">
        <w:rPr>
          <w:rFonts w:eastAsia="Times New Roman" w:cs="Times New Roman"/>
          <w:b/>
          <w:bCs/>
          <w:sz w:val="24"/>
          <w:szCs w:val="24"/>
          <w:lang w:eastAsia="pl-PL"/>
        </w:rPr>
        <w:t>na</w:t>
      </w:r>
      <w:r w:rsidR="00AA3CC2" w:rsidRPr="002623C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opracowanie</w:t>
      </w:r>
      <w:r w:rsidRPr="002623C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 raportów analitycznych </w:t>
      </w:r>
      <w:r w:rsidRPr="002623C4">
        <w:rPr>
          <w:rFonts w:cs="Times New Roman"/>
          <w:sz w:val="24"/>
          <w:szCs w:val="24"/>
        </w:rPr>
        <w:t>pn</w:t>
      </w:r>
      <w:r w:rsidRPr="002623C4">
        <w:rPr>
          <w:rFonts w:cs="Times New Roman"/>
          <w:b/>
          <w:sz w:val="24"/>
          <w:szCs w:val="24"/>
        </w:rPr>
        <w:t xml:space="preserve">.: </w:t>
      </w:r>
      <w:r w:rsidRPr="002623C4">
        <w:rPr>
          <w:rFonts w:cs="Times New Roman"/>
          <w:b/>
          <w:sz w:val="24"/>
          <w:szCs w:val="24"/>
        </w:rPr>
        <w:br/>
      </w:r>
      <w:proofErr w:type="gramStart"/>
      <w:r w:rsidR="00AA3CC2" w:rsidRPr="002623C4">
        <w:rPr>
          <w:rFonts w:cs="Times New Roman"/>
          <w:b/>
          <w:sz w:val="24"/>
          <w:szCs w:val="24"/>
        </w:rPr>
        <w:t>,,</w:t>
      </w:r>
      <w:proofErr w:type="gramEnd"/>
      <w:r w:rsidR="00AA3CC2" w:rsidRPr="002623C4">
        <w:rPr>
          <w:rFonts w:cs="Times New Roman"/>
          <w:b/>
          <w:sz w:val="24"/>
          <w:szCs w:val="24"/>
        </w:rPr>
        <w:t>Włączenie definicji kla</w:t>
      </w:r>
      <w:r w:rsidRPr="002623C4">
        <w:rPr>
          <w:rFonts w:cs="Times New Roman"/>
          <w:b/>
          <w:sz w:val="24"/>
          <w:szCs w:val="24"/>
        </w:rPr>
        <w:t xml:space="preserve">stra </w:t>
      </w:r>
      <w:r w:rsidR="00AA3CC2" w:rsidRPr="002623C4">
        <w:rPr>
          <w:rFonts w:cs="Times New Roman"/>
          <w:b/>
          <w:sz w:val="24"/>
          <w:szCs w:val="24"/>
        </w:rPr>
        <w:t>do polskiego porządku prawnego</w:t>
      </w:r>
      <w:r w:rsidRPr="002623C4">
        <w:rPr>
          <w:rFonts w:cs="Times New Roman"/>
          <w:b/>
          <w:sz w:val="24"/>
          <w:szCs w:val="24"/>
        </w:rPr>
        <w:t xml:space="preserve">” oraz </w:t>
      </w:r>
      <w:r w:rsidRPr="002623C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A19C4CE" w14:textId="77777777" w:rsidR="008F6F6B" w:rsidRPr="002623C4" w:rsidRDefault="00B70072" w:rsidP="00B70072">
      <w:pPr>
        <w:tabs>
          <w:tab w:val="left" w:pos="1260"/>
        </w:tabs>
        <w:spacing w:after="0" w:line="276" w:lineRule="auto"/>
        <w:jc w:val="center"/>
        <w:outlineLvl w:val="0"/>
        <w:rPr>
          <w:rFonts w:cs="Times New Roman"/>
          <w:b/>
          <w:sz w:val="24"/>
          <w:szCs w:val="24"/>
        </w:rPr>
      </w:pPr>
      <w:proofErr w:type="gramStart"/>
      <w:r w:rsidRPr="002623C4">
        <w:rPr>
          <w:rFonts w:cs="Times New Roman"/>
          <w:b/>
          <w:sz w:val="24"/>
          <w:szCs w:val="24"/>
        </w:rPr>
        <w:t>,,</w:t>
      </w:r>
      <w:proofErr w:type="gramEnd"/>
      <w:r w:rsidRPr="002623C4">
        <w:rPr>
          <w:rFonts w:cs="Times New Roman"/>
          <w:b/>
          <w:sz w:val="24"/>
          <w:szCs w:val="24"/>
        </w:rPr>
        <w:t xml:space="preserve">Koncentracja geograficzna klastrów jako jedno z kryteriów oceny przy nadawaniu statusu Krajowego Klastra Kluczowego” </w:t>
      </w:r>
    </w:p>
    <w:p w14:paraId="259992DC" w14:textId="2E179070" w:rsidR="00AA3CC2" w:rsidRPr="006721D9" w:rsidRDefault="00B70072" w:rsidP="006721D9">
      <w:pPr>
        <w:tabs>
          <w:tab w:val="left" w:pos="1260"/>
        </w:tabs>
        <w:spacing w:after="480" w:line="276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gramStart"/>
      <w:r w:rsidRPr="002623C4">
        <w:rPr>
          <w:rFonts w:cs="Times New Roman"/>
          <w:b/>
          <w:sz w:val="24"/>
          <w:szCs w:val="24"/>
        </w:rPr>
        <w:t>realizowanych</w:t>
      </w:r>
      <w:proofErr w:type="gramEnd"/>
      <w:r w:rsidRPr="002623C4">
        <w:rPr>
          <w:rFonts w:cs="Times New Roman"/>
          <w:b/>
          <w:sz w:val="24"/>
          <w:szCs w:val="24"/>
        </w:rPr>
        <w:t xml:space="preserve"> w ramach Programu INTERREG EUROPE</w:t>
      </w:r>
    </w:p>
    <w:p w14:paraId="1700967C" w14:textId="44AAB092" w:rsidR="00B70072" w:rsidRPr="002623C4" w:rsidRDefault="00AA3CC2" w:rsidP="00AA3CC2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 xml:space="preserve">Raport analityczny pn. </w:t>
      </w:r>
      <w:proofErr w:type="gramStart"/>
      <w:r w:rsidRPr="002623C4">
        <w:rPr>
          <w:rFonts w:cs="Times New Roman"/>
          <w:b/>
          <w:sz w:val="24"/>
          <w:szCs w:val="24"/>
        </w:rPr>
        <w:t>,,</w:t>
      </w:r>
      <w:proofErr w:type="gramEnd"/>
      <w:r w:rsidRPr="002623C4">
        <w:rPr>
          <w:rFonts w:cs="Times New Roman"/>
          <w:b/>
          <w:sz w:val="24"/>
          <w:szCs w:val="24"/>
        </w:rPr>
        <w:t>Włączenie definicji klastra do polskiego porządku prawnego”.</w:t>
      </w:r>
    </w:p>
    <w:p w14:paraId="36DF1153" w14:textId="78C0F378" w:rsidR="00637FF7" w:rsidRPr="002623C4" w:rsidRDefault="00637FF7" w:rsidP="006721D9">
      <w:pPr>
        <w:spacing w:after="24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W ramach przygotowań do rozpoczęcia postępowania o udzielenie przez PARP zamówienia publicznego na </w:t>
      </w:r>
      <w:r w:rsidR="0036055D" w:rsidRPr="002623C4">
        <w:rPr>
          <w:rFonts w:cs="Times New Roman"/>
          <w:sz w:val="24"/>
          <w:szCs w:val="24"/>
        </w:rPr>
        <w:t>realizację raportu analitycznego</w:t>
      </w:r>
      <w:r w:rsidRPr="002623C4">
        <w:rPr>
          <w:rFonts w:cs="Times New Roman"/>
          <w:sz w:val="24"/>
          <w:szCs w:val="24"/>
        </w:rPr>
        <w:t xml:space="preserve"> pn</w:t>
      </w:r>
      <w:r w:rsidRPr="002623C4">
        <w:rPr>
          <w:rFonts w:cs="Times New Roman"/>
          <w:b/>
          <w:sz w:val="24"/>
          <w:szCs w:val="24"/>
        </w:rPr>
        <w:t xml:space="preserve">. </w:t>
      </w:r>
      <w:r w:rsidR="00B56D58" w:rsidRPr="002623C4">
        <w:rPr>
          <w:rFonts w:cs="Times New Roman"/>
          <w:b/>
          <w:sz w:val="24"/>
          <w:szCs w:val="24"/>
        </w:rPr>
        <w:t>włączenie</w:t>
      </w:r>
      <w:r w:rsidR="0058049A" w:rsidRPr="002623C4">
        <w:rPr>
          <w:rFonts w:cs="Times New Roman"/>
          <w:b/>
          <w:sz w:val="24"/>
          <w:szCs w:val="24"/>
        </w:rPr>
        <w:t xml:space="preserve"> definicji klastra</w:t>
      </w:r>
      <w:r w:rsidR="001D4876" w:rsidRPr="002623C4">
        <w:rPr>
          <w:rFonts w:cs="Times New Roman"/>
          <w:b/>
          <w:sz w:val="24"/>
          <w:szCs w:val="24"/>
        </w:rPr>
        <w:t xml:space="preserve"> </w:t>
      </w:r>
      <w:r w:rsidR="00B56D58" w:rsidRPr="002623C4">
        <w:rPr>
          <w:rFonts w:cs="Times New Roman"/>
          <w:b/>
          <w:sz w:val="24"/>
          <w:szCs w:val="24"/>
        </w:rPr>
        <w:t>do polskiego porządku prawnego</w:t>
      </w:r>
      <w:r w:rsidR="001D4876" w:rsidRPr="002623C4">
        <w:rPr>
          <w:rFonts w:cs="Times New Roman"/>
          <w:sz w:val="24"/>
          <w:szCs w:val="24"/>
        </w:rPr>
        <w:t xml:space="preserve"> </w:t>
      </w:r>
      <w:r w:rsidRPr="002623C4">
        <w:rPr>
          <w:rFonts w:cs="Times New Roman"/>
          <w:sz w:val="24"/>
          <w:szCs w:val="24"/>
        </w:rPr>
        <w:t xml:space="preserve">zwracamy się z prośbą o wycenę wyżej wymienionej usługi zgodnie </w:t>
      </w:r>
      <w:r w:rsidR="00781E58" w:rsidRPr="002623C4">
        <w:rPr>
          <w:rFonts w:cs="Times New Roman"/>
          <w:sz w:val="24"/>
          <w:szCs w:val="24"/>
        </w:rPr>
        <w:br/>
      </w:r>
      <w:r w:rsidRPr="002623C4">
        <w:rPr>
          <w:rFonts w:cs="Times New Roman"/>
          <w:sz w:val="24"/>
          <w:szCs w:val="24"/>
        </w:rPr>
        <w:t xml:space="preserve">z opisem zamieszczonym poniżej. </w:t>
      </w:r>
    </w:p>
    <w:p w14:paraId="02AE96CD" w14:textId="7B1BFCF8" w:rsidR="00516227" w:rsidRPr="006721D9" w:rsidRDefault="007A087F" w:rsidP="006721D9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240"/>
        <w:ind w:left="357" w:hanging="357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Przedmiot zamówienia</w:t>
      </w:r>
    </w:p>
    <w:p w14:paraId="2C515057" w14:textId="5D886837" w:rsidR="007453A8" w:rsidRPr="002623C4" w:rsidRDefault="007A087F" w:rsidP="00534A05">
      <w:p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Przedmiotem zamówienia jest przygotowanie raportu z analizy różnych źródeł wiedzy </w:t>
      </w:r>
      <w:r w:rsidRPr="002623C4">
        <w:rPr>
          <w:rFonts w:cs="Times New Roman"/>
          <w:sz w:val="24"/>
          <w:szCs w:val="24"/>
        </w:rPr>
        <w:br/>
      </w:r>
      <w:r w:rsidR="001D4876" w:rsidRPr="002623C4">
        <w:rPr>
          <w:rFonts w:cs="Times New Roman"/>
          <w:sz w:val="24"/>
          <w:szCs w:val="24"/>
        </w:rPr>
        <w:t>w zakresie włączenia definicji klastra do porządku prawnego wybranych państw oraz przygotowanie wniosków/reko</w:t>
      </w:r>
      <w:r w:rsidR="00E72635" w:rsidRPr="002623C4">
        <w:rPr>
          <w:rFonts w:cs="Times New Roman"/>
          <w:sz w:val="24"/>
          <w:szCs w:val="24"/>
        </w:rPr>
        <w:t>mendacji dla polskiego systemu p</w:t>
      </w:r>
      <w:r w:rsidR="001D4876" w:rsidRPr="002623C4">
        <w:rPr>
          <w:rFonts w:cs="Times New Roman"/>
          <w:sz w:val="24"/>
          <w:szCs w:val="24"/>
        </w:rPr>
        <w:t>rawnego.</w:t>
      </w:r>
      <w:r w:rsidR="007453A8" w:rsidRPr="002623C4">
        <w:rPr>
          <w:rFonts w:cs="Times New Roman"/>
          <w:sz w:val="24"/>
          <w:szCs w:val="24"/>
        </w:rPr>
        <w:t xml:space="preserve"> </w:t>
      </w:r>
    </w:p>
    <w:p w14:paraId="0AD22B94" w14:textId="01A034A7" w:rsidR="007A087F" w:rsidRPr="006721D9" w:rsidRDefault="007453A8" w:rsidP="006721D9">
      <w:pPr>
        <w:spacing w:before="240" w:after="24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Kod CPV: 73110000-6 Usługi badawcze</w:t>
      </w:r>
    </w:p>
    <w:p w14:paraId="044CA13C" w14:textId="402234E9" w:rsidR="007A087F" w:rsidRPr="006721D9" w:rsidRDefault="007A087F" w:rsidP="006721D9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Cel</w:t>
      </w:r>
      <w:r w:rsidR="000C57F8" w:rsidRPr="002623C4">
        <w:rPr>
          <w:rFonts w:cs="Times New Roman"/>
          <w:b/>
          <w:sz w:val="24"/>
          <w:szCs w:val="24"/>
        </w:rPr>
        <w:t>e zamówienia</w:t>
      </w:r>
    </w:p>
    <w:p w14:paraId="0EFE353B" w14:textId="72EDD403" w:rsidR="004E7C41" w:rsidRPr="002623C4" w:rsidRDefault="004E7C41" w:rsidP="006721D9">
      <w:pPr>
        <w:spacing w:before="24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Celem przygotowania zamówienia</w:t>
      </w:r>
      <w:r w:rsidR="00516227" w:rsidRPr="002623C4">
        <w:rPr>
          <w:rFonts w:cs="Times New Roman"/>
          <w:sz w:val="24"/>
          <w:szCs w:val="24"/>
        </w:rPr>
        <w:t xml:space="preserve"> jest</w:t>
      </w:r>
      <w:r w:rsidRPr="002623C4">
        <w:rPr>
          <w:rFonts w:cs="Times New Roman"/>
          <w:sz w:val="24"/>
          <w:szCs w:val="24"/>
        </w:rPr>
        <w:t>:</w:t>
      </w:r>
    </w:p>
    <w:p w14:paraId="58816ACC" w14:textId="77777777" w:rsidR="00D34D69" w:rsidRPr="002623C4" w:rsidRDefault="001D4876" w:rsidP="00534A05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poszerzenie</w:t>
      </w:r>
      <w:proofErr w:type="gramEnd"/>
      <w:r w:rsidRPr="002623C4">
        <w:rPr>
          <w:rFonts w:cs="Times New Roman"/>
          <w:sz w:val="24"/>
          <w:szCs w:val="24"/>
        </w:rPr>
        <w:t xml:space="preserve"> wiedzy w zakresie włączenia definicji klastra do porządku prawnego wybranych państw oraz </w:t>
      </w:r>
    </w:p>
    <w:p w14:paraId="7ABA07BD" w14:textId="6D918F23" w:rsidR="001D4876" w:rsidRPr="006721D9" w:rsidRDefault="00D34D69" w:rsidP="006721D9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poszerzenie</w:t>
      </w:r>
      <w:proofErr w:type="gramEnd"/>
      <w:r w:rsidRPr="002623C4">
        <w:rPr>
          <w:rFonts w:cs="Times New Roman"/>
          <w:sz w:val="24"/>
          <w:szCs w:val="24"/>
        </w:rPr>
        <w:t xml:space="preserve"> wiedzy w zakresie oceny</w:t>
      </w:r>
      <w:r w:rsidR="001D4876" w:rsidRPr="002623C4">
        <w:rPr>
          <w:rFonts w:cs="Times New Roman"/>
          <w:sz w:val="24"/>
          <w:szCs w:val="24"/>
        </w:rPr>
        <w:t xml:space="preserve"> wpływu regulacji na system wsparcia klastrów.</w:t>
      </w:r>
    </w:p>
    <w:p w14:paraId="45A0CC98" w14:textId="5B292BA2" w:rsidR="003F1CD3" w:rsidRPr="002623C4" w:rsidRDefault="001D4876" w:rsidP="00534A05">
      <w:p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Ekspertyza zostanie </w:t>
      </w:r>
      <w:r w:rsidR="003F1CD3" w:rsidRPr="002623C4">
        <w:rPr>
          <w:rFonts w:cs="Times New Roman"/>
          <w:sz w:val="24"/>
          <w:szCs w:val="24"/>
        </w:rPr>
        <w:t xml:space="preserve">wykonana </w:t>
      </w:r>
      <w:r w:rsidR="008F3A96" w:rsidRPr="002623C4">
        <w:rPr>
          <w:rFonts w:cs="Times New Roman"/>
          <w:sz w:val="24"/>
          <w:szCs w:val="24"/>
        </w:rPr>
        <w:t xml:space="preserve">(oraz sfinansowana) </w:t>
      </w:r>
      <w:r w:rsidR="003F1CD3" w:rsidRPr="002623C4">
        <w:rPr>
          <w:rFonts w:cs="Times New Roman"/>
          <w:sz w:val="24"/>
          <w:szCs w:val="24"/>
        </w:rPr>
        <w:t xml:space="preserve">na </w:t>
      </w:r>
      <w:proofErr w:type="gramStart"/>
      <w:r w:rsidR="003F1CD3" w:rsidRPr="002623C4">
        <w:rPr>
          <w:rFonts w:cs="Times New Roman"/>
          <w:sz w:val="24"/>
          <w:szCs w:val="24"/>
        </w:rPr>
        <w:t>potrzeby  projektu</w:t>
      </w:r>
      <w:proofErr w:type="gramEnd"/>
      <w:r w:rsidR="003F1CD3" w:rsidRPr="002623C4">
        <w:rPr>
          <w:rFonts w:cs="Times New Roman"/>
          <w:sz w:val="24"/>
          <w:szCs w:val="24"/>
        </w:rPr>
        <w:t xml:space="preserve"> </w:t>
      </w:r>
      <w:proofErr w:type="spellStart"/>
      <w:r w:rsidR="003F1CD3" w:rsidRPr="002623C4">
        <w:rPr>
          <w:rFonts w:cs="Times New Roman"/>
          <w:sz w:val="24"/>
          <w:szCs w:val="24"/>
        </w:rPr>
        <w:t>ClusterFY</w:t>
      </w:r>
      <w:proofErr w:type="spellEnd"/>
      <w:r w:rsidR="003F1CD3" w:rsidRPr="002623C4">
        <w:rPr>
          <w:rFonts w:cs="Times New Roman"/>
          <w:sz w:val="24"/>
          <w:szCs w:val="24"/>
        </w:rPr>
        <w:t xml:space="preserve">, realizowanego w ramach </w:t>
      </w:r>
      <w:proofErr w:type="spellStart"/>
      <w:r w:rsidR="003F1CD3" w:rsidRPr="002623C4">
        <w:rPr>
          <w:rFonts w:cs="Times New Roman"/>
          <w:sz w:val="24"/>
          <w:szCs w:val="24"/>
        </w:rPr>
        <w:t>InterregEurope</w:t>
      </w:r>
      <w:proofErr w:type="spellEnd"/>
      <w:r w:rsidR="003F1CD3" w:rsidRPr="002623C4">
        <w:rPr>
          <w:rFonts w:cs="Times New Roman"/>
          <w:sz w:val="24"/>
          <w:szCs w:val="24"/>
        </w:rPr>
        <w:t>, w którym PARP jest partnerem. Więcej informacji o projekcie znajduje się</w:t>
      </w:r>
      <w:r w:rsidR="008F3A96" w:rsidRPr="002623C4">
        <w:rPr>
          <w:rFonts w:cs="Times New Roman"/>
          <w:sz w:val="24"/>
          <w:szCs w:val="24"/>
        </w:rPr>
        <w:t xml:space="preserve"> na stronach</w:t>
      </w:r>
      <w:r w:rsidR="003F1CD3" w:rsidRPr="002623C4">
        <w:rPr>
          <w:rFonts w:cs="Times New Roman"/>
          <w:sz w:val="24"/>
          <w:szCs w:val="24"/>
        </w:rPr>
        <w:t>:</w:t>
      </w:r>
    </w:p>
    <w:p w14:paraId="3E360ECA" w14:textId="799E2000" w:rsidR="003F1CD3" w:rsidRPr="002623C4" w:rsidRDefault="003F1CD3" w:rsidP="00534A05">
      <w:pPr>
        <w:pStyle w:val="Akapitzlist"/>
        <w:numPr>
          <w:ilvl w:val="0"/>
          <w:numId w:val="12"/>
        </w:num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https</w:t>
      </w:r>
      <w:proofErr w:type="gramStart"/>
      <w:r w:rsidRPr="002623C4">
        <w:rPr>
          <w:rFonts w:cs="Times New Roman"/>
          <w:sz w:val="24"/>
          <w:szCs w:val="24"/>
        </w:rPr>
        <w:t>://www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parp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gov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pl</w:t>
      </w:r>
      <w:proofErr w:type="gramEnd"/>
      <w:r w:rsidRPr="002623C4">
        <w:rPr>
          <w:rFonts w:cs="Times New Roman"/>
          <w:sz w:val="24"/>
          <w:szCs w:val="24"/>
        </w:rPr>
        <w:t>/component/clusterfy</w:t>
      </w:r>
    </w:p>
    <w:p w14:paraId="1BB9DEF2" w14:textId="604DEFF0" w:rsidR="00AA3CC2" w:rsidRPr="006721D9" w:rsidRDefault="003F1CD3" w:rsidP="006721D9">
      <w:pPr>
        <w:pStyle w:val="Akapitzlist"/>
        <w:numPr>
          <w:ilvl w:val="0"/>
          <w:numId w:val="12"/>
        </w:numPr>
        <w:spacing w:before="120" w:after="360" w:line="360" w:lineRule="auto"/>
        <w:ind w:left="714" w:hanging="357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https</w:t>
      </w:r>
      <w:proofErr w:type="gramStart"/>
      <w:r w:rsidRPr="002623C4">
        <w:rPr>
          <w:rFonts w:cs="Times New Roman"/>
          <w:sz w:val="24"/>
          <w:szCs w:val="24"/>
        </w:rPr>
        <w:t>://www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interregeurope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eu</w:t>
      </w:r>
      <w:proofErr w:type="gramEnd"/>
      <w:r w:rsidRPr="002623C4">
        <w:rPr>
          <w:rFonts w:cs="Times New Roman"/>
          <w:sz w:val="24"/>
          <w:szCs w:val="24"/>
        </w:rPr>
        <w:t>/clusterfy/</w:t>
      </w:r>
      <w:r w:rsidRPr="002623C4" w:rsidDel="003F1CD3">
        <w:rPr>
          <w:rFonts w:cs="Times New Roman"/>
          <w:sz w:val="24"/>
          <w:szCs w:val="24"/>
        </w:rPr>
        <w:t xml:space="preserve"> </w:t>
      </w:r>
    </w:p>
    <w:p w14:paraId="75305188" w14:textId="1EBADD03" w:rsidR="00D852E0" w:rsidRPr="002623C4" w:rsidRDefault="004F647E" w:rsidP="006721D9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before="360" w:after="0" w:line="240" w:lineRule="auto"/>
        <w:ind w:left="357" w:hanging="357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 xml:space="preserve">Szczegółowy zakres </w:t>
      </w:r>
      <w:r w:rsidR="00D852E0" w:rsidRPr="002623C4">
        <w:rPr>
          <w:rFonts w:cs="Times New Roman"/>
          <w:b/>
          <w:sz w:val="24"/>
          <w:szCs w:val="24"/>
        </w:rPr>
        <w:t>zamówienia</w:t>
      </w:r>
    </w:p>
    <w:p w14:paraId="1778E718" w14:textId="77777777" w:rsidR="00516227" w:rsidRPr="002623C4" w:rsidRDefault="00516227" w:rsidP="00420B0B">
      <w:pPr>
        <w:spacing w:after="0" w:line="240" w:lineRule="auto"/>
        <w:jc w:val="both"/>
      </w:pPr>
    </w:p>
    <w:p w14:paraId="17BD4FCB" w14:textId="3EB1D336" w:rsidR="00D852E0" w:rsidRPr="006721D9" w:rsidRDefault="007D6B73" w:rsidP="006721D9">
      <w:pPr>
        <w:spacing w:after="24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Pojęcie klastra jest stosowane przez instytucje publiczne w wielu państwach, jednak jego umocowanie w krajowym porządku prawnym zależy od lokalnej historii, tradycji </w:t>
      </w:r>
      <w:r w:rsidRPr="002623C4">
        <w:rPr>
          <w:rFonts w:cs="Times New Roman"/>
          <w:sz w:val="24"/>
          <w:szCs w:val="24"/>
        </w:rPr>
        <w:br/>
        <w:t xml:space="preserve">i uwarunkowań społeczno-gospodarczych. W systemach gospodarczych opartych o mocno sformalizowane struktury organizacyjne klaster odzwierciedla instytucjonalny wymiar wewnętrznej i zewnętrznej współpracy jego członków z otoczeniem oraz stanowi jedną </w:t>
      </w:r>
      <w:r w:rsidRPr="002623C4">
        <w:rPr>
          <w:rFonts w:cs="Times New Roman"/>
          <w:sz w:val="24"/>
          <w:szCs w:val="24"/>
        </w:rPr>
        <w:br/>
        <w:t xml:space="preserve">z kategorii instytucji otoczenia biznesu w relacji państwo - gospodarka. W przypadku systemów gospodarczych o niskim poziomie formalizacji klaster jest to elastyczna forma </w:t>
      </w:r>
      <w:r w:rsidRPr="002623C4">
        <w:rPr>
          <w:rFonts w:cs="Times New Roman"/>
          <w:sz w:val="24"/>
          <w:szCs w:val="24"/>
        </w:rPr>
        <w:lastRenderedPageBreak/>
        <w:t>współdziałania jego członków głównie realizujących cele biznesowe. W zależności od lokalnych uwarunkowań w wielu krajach występują także formy pośrednie.</w:t>
      </w:r>
      <w:r w:rsidR="003F1CD3" w:rsidRPr="002623C4">
        <w:rPr>
          <w:rFonts w:cs="Times New Roman"/>
          <w:sz w:val="24"/>
          <w:szCs w:val="24"/>
        </w:rPr>
        <w:t xml:space="preserve"> Klastry mogą pełnić różne funkcje w ekosystemie. Oprócz bycia odbiorcami wsparcia mogą one uczestniczyć w realizacji polityki danego regionu, wykonywać zadania publiczne itp.</w:t>
      </w:r>
      <w:r w:rsidRPr="002623C4">
        <w:rPr>
          <w:rFonts w:cs="Times New Roman"/>
          <w:sz w:val="24"/>
          <w:szCs w:val="24"/>
        </w:rPr>
        <w:t xml:space="preserve"> Identyfikacja miejsca i treści regulacji dotyczących klastrów w systemie prawnym wybranych państw oraz ocena wpływu tych regulacji</w:t>
      </w:r>
      <w:r w:rsidR="003F1CD3" w:rsidRPr="002623C4">
        <w:rPr>
          <w:rFonts w:cs="Times New Roman"/>
          <w:sz w:val="24"/>
          <w:szCs w:val="24"/>
        </w:rPr>
        <w:t>, w tym na funkcję, jaką pełnią w danej polityce,</w:t>
      </w:r>
      <w:r w:rsidRPr="002623C4">
        <w:rPr>
          <w:rFonts w:cs="Times New Roman"/>
          <w:sz w:val="24"/>
          <w:szCs w:val="24"/>
        </w:rPr>
        <w:t xml:space="preserve"> będzie stanowiła p</w:t>
      </w:r>
      <w:r w:rsidR="00D34D69" w:rsidRPr="002623C4">
        <w:rPr>
          <w:rFonts w:cs="Times New Roman"/>
          <w:sz w:val="24"/>
          <w:szCs w:val="24"/>
        </w:rPr>
        <w:t>rzedmiot raportu a</w:t>
      </w:r>
      <w:r w:rsidR="00781E58" w:rsidRPr="002623C4">
        <w:rPr>
          <w:rFonts w:cs="Times New Roman"/>
          <w:sz w:val="24"/>
          <w:szCs w:val="24"/>
        </w:rPr>
        <w:t>nalitycznego</w:t>
      </w:r>
      <w:r w:rsidRPr="002623C4">
        <w:rPr>
          <w:rFonts w:cs="Times New Roman"/>
          <w:sz w:val="24"/>
          <w:szCs w:val="24"/>
        </w:rPr>
        <w:t xml:space="preserve"> i podstawę do wyprowadzenia wniosków i rekomendacji dla polskiego systemu prawnego. </w:t>
      </w:r>
    </w:p>
    <w:p w14:paraId="540F19C5" w14:textId="4EEE50B6" w:rsidR="000A78DD" w:rsidRPr="006721D9" w:rsidRDefault="000A78DD" w:rsidP="00420B0B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 xml:space="preserve">Metodologia </w:t>
      </w:r>
    </w:p>
    <w:p w14:paraId="40C1E3CD" w14:textId="133A27C2" w:rsidR="00D852E0" w:rsidRPr="002623C4" w:rsidRDefault="00781E58" w:rsidP="006721D9">
      <w:pPr>
        <w:spacing w:before="24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Wykonawca raportu analitycznego</w:t>
      </w:r>
      <w:r w:rsidR="007D6B73" w:rsidRPr="002623C4">
        <w:rPr>
          <w:rFonts w:cs="Times New Roman"/>
          <w:sz w:val="24"/>
          <w:szCs w:val="24"/>
        </w:rPr>
        <w:t xml:space="preserve"> powinien przeprowadzić badanie typu </w:t>
      </w:r>
      <w:proofErr w:type="spellStart"/>
      <w:r w:rsidR="007D6B73" w:rsidRPr="002623C4">
        <w:rPr>
          <w:rFonts w:cs="Times New Roman"/>
          <w:sz w:val="24"/>
          <w:szCs w:val="24"/>
        </w:rPr>
        <w:t>desk</w:t>
      </w:r>
      <w:proofErr w:type="spellEnd"/>
      <w:r w:rsidR="007D6B73" w:rsidRPr="002623C4">
        <w:rPr>
          <w:rFonts w:cs="Times New Roman"/>
          <w:sz w:val="24"/>
          <w:szCs w:val="24"/>
        </w:rPr>
        <w:t xml:space="preserve"> </w:t>
      </w:r>
      <w:proofErr w:type="spellStart"/>
      <w:r w:rsidR="007D6B73" w:rsidRPr="002623C4">
        <w:rPr>
          <w:rFonts w:cs="Times New Roman"/>
          <w:sz w:val="24"/>
          <w:szCs w:val="24"/>
        </w:rPr>
        <w:t>research</w:t>
      </w:r>
      <w:proofErr w:type="spellEnd"/>
      <w:r w:rsidR="007D6B73" w:rsidRPr="002623C4">
        <w:rPr>
          <w:rFonts w:cs="Times New Roman"/>
          <w:sz w:val="24"/>
          <w:szCs w:val="24"/>
        </w:rPr>
        <w:t xml:space="preserve"> </w:t>
      </w:r>
      <w:r w:rsidRPr="002623C4">
        <w:rPr>
          <w:rFonts w:cs="Times New Roman"/>
          <w:sz w:val="24"/>
          <w:szCs w:val="24"/>
        </w:rPr>
        <w:br/>
      </w:r>
      <w:r w:rsidR="007D6B73" w:rsidRPr="002623C4">
        <w:rPr>
          <w:rFonts w:cs="Times New Roman"/>
          <w:sz w:val="24"/>
          <w:szCs w:val="24"/>
        </w:rPr>
        <w:t>w op</w:t>
      </w:r>
      <w:r w:rsidR="0033755F" w:rsidRPr="002623C4">
        <w:rPr>
          <w:rFonts w:cs="Times New Roman"/>
          <w:sz w:val="24"/>
          <w:szCs w:val="24"/>
        </w:rPr>
        <w:t xml:space="preserve">arciu o dostępne wykonawcy lub </w:t>
      </w:r>
      <w:r w:rsidR="007D6B73" w:rsidRPr="002623C4">
        <w:rPr>
          <w:rFonts w:cs="Times New Roman"/>
          <w:sz w:val="24"/>
          <w:szCs w:val="24"/>
        </w:rPr>
        <w:t>przekazane przez PARP materiały.</w:t>
      </w:r>
    </w:p>
    <w:p w14:paraId="1B29F2B2" w14:textId="0C72A7C0" w:rsidR="00420B0B" w:rsidRPr="002623C4" w:rsidRDefault="000A78DD" w:rsidP="006721D9">
      <w:pPr>
        <w:spacing w:before="240"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Pytania badawcze:</w:t>
      </w:r>
    </w:p>
    <w:p w14:paraId="474127D0" w14:textId="77777777" w:rsidR="007D6B73" w:rsidRPr="002623C4" w:rsidRDefault="007D6B7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czy</w:t>
      </w:r>
      <w:proofErr w:type="gramEnd"/>
      <w:r w:rsidRPr="002623C4">
        <w:rPr>
          <w:rFonts w:cs="Times New Roman"/>
          <w:sz w:val="24"/>
          <w:szCs w:val="24"/>
        </w:rPr>
        <w:t xml:space="preserve"> w badanych państwach definicja klastra została włączona do systemu prawnego i czy na poziomie ustawy/rozporządzenia lub w aktach niższego rzędu i jakich?</w:t>
      </w:r>
    </w:p>
    <w:p w14:paraId="13845B3A" w14:textId="77777777" w:rsidR="003F1CD3" w:rsidRPr="002623C4" w:rsidRDefault="007D6B7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jak</w:t>
      </w:r>
      <w:proofErr w:type="gramEnd"/>
      <w:r w:rsidRPr="002623C4">
        <w:rPr>
          <w:rFonts w:cs="Times New Roman"/>
          <w:sz w:val="24"/>
          <w:szCs w:val="24"/>
        </w:rPr>
        <w:t xml:space="preserve"> jest definiowany klaster na potrzeby krajowego systemu prawnego na przykładzie badanych państw?</w:t>
      </w:r>
      <w:r w:rsidR="003F1CD3" w:rsidRPr="002623C4">
        <w:rPr>
          <w:rFonts w:cs="Times New Roman"/>
          <w:sz w:val="24"/>
          <w:szCs w:val="24"/>
        </w:rPr>
        <w:t xml:space="preserve"> </w:t>
      </w:r>
    </w:p>
    <w:p w14:paraId="29A137AC" w14:textId="0E2A0FEA" w:rsidR="007D6B73" w:rsidRPr="002623C4" w:rsidRDefault="003F1CD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jakie</w:t>
      </w:r>
      <w:proofErr w:type="gramEnd"/>
      <w:r w:rsidRPr="002623C4">
        <w:rPr>
          <w:rFonts w:cs="Times New Roman"/>
          <w:sz w:val="24"/>
          <w:szCs w:val="24"/>
        </w:rPr>
        <w:t xml:space="preserve"> funkcje pełnią klastry w badanych krajach?</w:t>
      </w:r>
    </w:p>
    <w:p w14:paraId="28E1848C" w14:textId="77777777" w:rsidR="007D6B73" w:rsidRPr="002623C4" w:rsidRDefault="007D6B7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jakie</w:t>
      </w:r>
      <w:proofErr w:type="gramEnd"/>
      <w:r w:rsidRPr="002623C4">
        <w:rPr>
          <w:rFonts w:cs="Times New Roman"/>
          <w:sz w:val="24"/>
          <w:szCs w:val="24"/>
        </w:rPr>
        <w:t xml:space="preserve"> cele przyświecały prawodawcy przy włączeniu definicji klastra do systemu prawnego?</w:t>
      </w:r>
    </w:p>
    <w:p w14:paraId="6EA6B823" w14:textId="4811D071" w:rsidR="007D6B73" w:rsidRPr="002623C4" w:rsidRDefault="007D6B7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czy</w:t>
      </w:r>
      <w:proofErr w:type="gramEnd"/>
      <w:r w:rsidRPr="002623C4">
        <w:rPr>
          <w:rFonts w:cs="Times New Roman"/>
          <w:sz w:val="24"/>
          <w:szCs w:val="24"/>
        </w:rPr>
        <w:t xml:space="preserve"> funkcjonująca w danym kraju formalizacja definicji klastra ma wpływ i jaki na </w:t>
      </w:r>
      <w:r w:rsidR="003F1CD3" w:rsidRPr="002623C4">
        <w:rPr>
          <w:rFonts w:cs="Times New Roman"/>
          <w:sz w:val="24"/>
          <w:szCs w:val="24"/>
        </w:rPr>
        <w:t>politykę danego kraju</w:t>
      </w:r>
      <w:r w:rsidRPr="002623C4">
        <w:rPr>
          <w:rFonts w:cs="Times New Roman"/>
          <w:sz w:val="24"/>
          <w:szCs w:val="24"/>
        </w:rPr>
        <w:t>?</w:t>
      </w:r>
    </w:p>
    <w:p w14:paraId="0CF30949" w14:textId="77777777" w:rsidR="007D6B73" w:rsidRPr="002623C4" w:rsidRDefault="007D6B7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czy</w:t>
      </w:r>
      <w:proofErr w:type="gramEnd"/>
      <w:r w:rsidRPr="002623C4">
        <w:rPr>
          <w:rFonts w:cs="Times New Roman"/>
          <w:sz w:val="24"/>
          <w:szCs w:val="24"/>
        </w:rPr>
        <w:t xml:space="preserve"> według Wykonawcy należy sformalizować definicję klastra w polskim systemie prawnym?</w:t>
      </w:r>
    </w:p>
    <w:p w14:paraId="62B7DEA7" w14:textId="38CA9E50" w:rsidR="007D6B73" w:rsidRPr="002623C4" w:rsidRDefault="007D6B73" w:rsidP="00534A05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jak</w:t>
      </w:r>
      <w:proofErr w:type="gramEnd"/>
      <w:r w:rsidRPr="002623C4">
        <w:rPr>
          <w:rFonts w:cs="Times New Roman"/>
          <w:sz w:val="24"/>
          <w:szCs w:val="24"/>
        </w:rPr>
        <w:t xml:space="preserve"> powinna brzmieć definicja klastra, którą można by włączyć do polskiego systemu prawnego i na jakim poziomie (ustawa, rozporządzenie, inne)?   </w:t>
      </w:r>
    </w:p>
    <w:p w14:paraId="67D7E090" w14:textId="7E4C1CDE" w:rsidR="00D76C15" w:rsidRPr="002623C4" w:rsidRDefault="000A78DD" w:rsidP="006721D9">
      <w:pPr>
        <w:spacing w:before="240"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Źródła wiedzy</w:t>
      </w:r>
    </w:p>
    <w:p w14:paraId="3C4494DB" w14:textId="01681D8E" w:rsidR="007D6B73" w:rsidRPr="002623C4" w:rsidRDefault="00781E58" w:rsidP="00534A05">
      <w:p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Wykonawca raportu analitycznego</w:t>
      </w:r>
      <w:r w:rsidR="007D6B73" w:rsidRPr="002623C4">
        <w:rPr>
          <w:rFonts w:cs="Times New Roman"/>
          <w:sz w:val="24"/>
          <w:szCs w:val="24"/>
        </w:rPr>
        <w:t xml:space="preserve"> dokona weryfikacji aktualnych aktów prawnych </w:t>
      </w:r>
      <w:r w:rsidRPr="002623C4">
        <w:rPr>
          <w:rFonts w:cs="Times New Roman"/>
          <w:sz w:val="24"/>
          <w:szCs w:val="24"/>
        </w:rPr>
        <w:br/>
      </w:r>
      <w:r w:rsidR="007D6B73" w:rsidRPr="002623C4">
        <w:rPr>
          <w:rFonts w:cs="Times New Roman"/>
          <w:sz w:val="24"/>
          <w:szCs w:val="24"/>
        </w:rPr>
        <w:t xml:space="preserve">w następujących krajach: </w:t>
      </w:r>
    </w:p>
    <w:p w14:paraId="2E0F5D6B" w14:textId="77777777" w:rsidR="007D6B73" w:rsidRPr="002623C4" w:rsidRDefault="007D6B73" w:rsidP="00534A05">
      <w:pPr>
        <w:pStyle w:val="Akapitzlist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Litwa, Hiszpania, Szwecja, Holandia, Słowacja, Rumunia, Grecja,</w:t>
      </w:r>
    </w:p>
    <w:p w14:paraId="1E7F8CC4" w14:textId="77777777" w:rsidR="007D6B73" w:rsidRPr="002623C4" w:rsidRDefault="007D6B73" w:rsidP="00534A05">
      <w:pPr>
        <w:pStyle w:val="Akapitzlist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Francja, Niemcy, Włochy, Wielka Brytania, USA, Kanada, Japonia, Korea Południowa oraz Indie. </w:t>
      </w:r>
    </w:p>
    <w:p w14:paraId="7AE14682" w14:textId="44DFD109" w:rsidR="00AA3CC2" w:rsidRPr="006721D9" w:rsidRDefault="007D6B73" w:rsidP="00534A05">
      <w:p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W odniesieniu do krajów w pkt. A, część materiałów do badania dostarczy PARP. </w:t>
      </w:r>
      <w:r w:rsidR="00781E58" w:rsidRPr="002623C4">
        <w:rPr>
          <w:rFonts w:cs="Times New Roman"/>
          <w:sz w:val="24"/>
          <w:szCs w:val="24"/>
        </w:rPr>
        <w:br/>
      </w:r>
      <w:r w:rsidRPr="002623C4">
        <w:rPr>
          <w:rFonts w:cs="Times New Roman"/>
          <w:sz w:val="24"/>
          <w:szCs w:val="24"/>
        </w:rPr>
        <w:t>W odniesieniu do krajów w pkt. B, Wykonawca będzie zobowiązany do pozyskania wszystkich potrzebnych mu materiałów źródłowych. Wykonawca zobligowany jest do zbadania sytuacji we wszystkich krajach wymienionych w pkt. A oraz zbadania sytuacji w 5 wybranych krajach z pkt. B. Wykonawca jest zobowiązany zweryfikować dostępną literaturę przedmiotu, akty prawne wyższego i niższego rzędu oraz oficjalne dokumenty stanowiące podstawę np. do udzielenia pomocy przez państwo (m. in. program pomocowy, regulamin, kryteria oceny etc.).</w:t>
      </w:r>
    </w:p>
    <w:p w14:paraId="6ACA2E0B" w14:textId="66432863" w:rsidR="008D1FFB" w:rsidRPr="002623C4" w:rsidRDefault="00FC4C5A" w:rsidP="006721D9">
      <w:pPr>
        <w:spacing w:before="13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lastRenderedPageBreak/>
        <w:t>Raport</w:t>
      </w:r>
      <w:r w:rsidR="008D1FFB" w:rsidRPr="002623C4">
        <w:rPr>
          <w:rFonts w:cs="Times New Roman"/>
          <w:sz w:val="24"/>
          <w:szCs w:val="24"/>
        </w:rPr>
        <w:t xml:space="preserve"> </w:t>
      </w:r>
    </w:p>
    <w:p w14:paraId="201B37B8" w14:textId="1578ED02" w:rsidR="00063396" w:rsidRPr="002623C4" w:rsidRDefault="00287691" w:rsidP="00534A05">
      <w:pPr>
        <w:spacing w:before="120"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nie</w:t>
      </w:r>
      <w:proofErr w:type="gramEnd"/>
      <w:r w:rsidRPr="002623C4">
        <w:rPr>
          <w:rFonts w:cs="Times New Roman"/>
          <w:sz w:val="24"/>
          <w:szCs w:val="24"/>
        </w:rPr>
        <w:t xml:space="preserve"> powinien być dłuższy niż 30 stron oraz </w:t>
      </w:r>
      <w:r w:rsidR="008D1FFB" w:rsidRPr="002623C4">
        <w:rPr>
          <w:rFonts w:cs="Times New Roman"/>
          <w:sz w:val="24"/>
          <w:szCs w:val="24"/>
        </w:rPr>
        <w:t>musi zawierać następujące elementy składowe</w:t>
      </w:r>
      <w:r w:rsidR="00063396" w:rsidRPr="002623C4">
        <w:rPr>
          <w:rFonts w:cs="Times New Roman"/>
          <w:sz w:val="24"/>
          <w:szCs w:val="24"/>
        </w:rPr>
        <w:t>:</w:t>
      </w:r>
    </w:p>
    <w:p w14:paraId="638B1072" w14:textId="0EBF431E" w:rsidR="007D6B73" w:rsidRPr="002623C4" w:rsidRDefault="00781E58" w:rsidP="00534A05">
      <w:pPr>
        <w:pStyle w:val="Akapitzlist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przeglą</w:t>
      </w:r>
      <w:r w:rsidR="007D6B73" w:rsidRPr="002623C4">
        <w:rPr>
          <w:rFonts w:cs="Times New Roman"/>
          <w:sz w:val="24"/>
          <w:szCs w:val="24"/>
        </w:rPr>
        <w:t>d</w:t>
      </w:r>
      <w:proofErr w:type="gramEnd"/>
      <w:r w:rsidR="007D6B73" w:rsidRPr="002623C4">
        <w:rPr>
          <w:rFonts w:cs="Times New Roman"/>
          <w:sz w:val="24"/>
          <w:szCs w:val="24"/>
        </w:rPr>
        <w:t xml:space="preserve"> systemów prawnych wybranych państw pod kątem występowania definicji klastra </w:t>
      </w:r>
      <w:r w:rsidR="007D6B73" w:rsidRPr="002623C4">
        <w:rPr>
          <w:rFonts w:cs="Times New Roman"/>
          <w:sz w:val="24"/>
          <w:szCs w:val="24"/>
        </w:rPr>
        <w:br/>
        <w:t>w porządku prawnym,</w:t>
      </w:r>
      <w:r w:rsidR="00F17A44" w:rsidRPr="002623C4">
        <w:rPr>
          <w:rFonts w:cs="Times New Roman"/>
          <w:sz w:val="24"/>
          <w:szCs w:val="24"/>
        </w:rPr>
        <w:t xml:space="preserve"> jej treści wraz z</w:t>
      </w:r>
      <w:r w:rsidR="007D6B73" w:rsidRPr="002623C4">
        <w:rPr>
          <w:rFonts w:cs="Times New Roman"/>
          <w:sz w:val="24"/>
          <w:szCs w:val="24"/>
        </w:rPr>
        <w:t xml:space="preserve"> porównanie</w:t>
      </w:r>
      <w:r w:rsidR="00F17A44" w:rsidRPr="002623C4">
        <w:rPr>
          <w:rFonts w:cs="Times New Roman"/>
          <w:sz w:val="24"/>
          <w:szCs w:val="24"/>
        </w:rPr>
        <w:t>m</w:t>
      </w:r>
      <w:r w:rsidR="007D6B73" w:rsidRPr="002623C4">
        <w:rPr>
          <w:rFonts w:cs="Times New Roman"/>
          <w:sz w:val="24"/>
          <w:szCs w:val="24"/>
        </w:rPr>
        <w:t xml:space="preserve"> pod kątem wad i zalet,</w:t>
      </w:r>
      <w:r w:rsidR="003F1CD3" w:rsidRPr="002623C4">
        <w:rPr>
          <w:rFonts w:cs="Times New Roman"/>
          <w:sz w:val="24"/>
          <w:szCs w:val="24"/>
        </w:rPr>
        <w:t xml:space="preserve"> analiza funkcji, jakie pełnią klastry w badanych krajach,</w:t>
      </w:r>
    </w:p>
    <w:p w14:paraId="6902CE89" w14:textId="5A7E9E94" w:rsidR="007D6B73" w:rsidRPr="002623C4" w:rsidRDefault="00781E58" w:rsidP="00534A05">
      <w:pPr>
        <w:pStyle w:val="Akapitzlist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w</w:t>
      </w:r>
      <w:r w:rsidR="007D6B73" w:rsidRPr="002623C4">
        <w:rPr>
          <w:rFonts w:cs="Times New Roman"/>
          <w:sz w:val="24"/>
          <w:szCs w:val="24"/>
        </w:rPr>
        <w:t>pływ</w:t>
      </w:r>
      <w:proofErr w:type="gramEnd"/>
      <w:r w:rsidR="007D6B73" w:rsidRPr="002623C4">
        <w:rPr>
          <w:rFonts w:cs="Times New Roman"/>
          <w:sz w:val="24"/>
          <w:szCs w:val="24"/>
        </w:rPr>
        <w:t xml:space="preserve"> formalizacji definicji klastra na system </w:t>
      </w:r>
      <w:r w:rsidR="003F1CD3" w:rsidRPr="002623C4">
        <w:rPr>
          <w:rFonts w:cs="Times New Roman"/>
          <w:sz w:val="24"/>
          <w:szCs w:val="24"/>
        </w:rPr>
        <w:t xml:space="preserve">polityki </w:t>
      </w:r>
      <w:r w:rsidR="007D6B73" w:rsidRPr="002623C4">
        <w:rPr>
          <w:rFonts w:cs="Times New Roman"/>
          <w:sz w:val="24"/>
          <w:szCs w:val="24"/>
        </w:rPr>
        <w:t>w danym kraju,</w:t>
      </w:r>
    </w:p>
    <w:p w14:paraId="2BBA57E7" w14:textId="26B03BA9" w:rsidR="007D6B73" w:rsidRPr="002623C4" w:rsidRDefault="00781E58" w:rsidP="00534A05">
      <w:pPr>
        <w:pStyle w:val="Akapitzlist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u</w:t>
      </w:r>
      <w:r w:rsidR="007D6B73" w:rsidRPr="002623C4">
        <w:rPr>
          <w:rFonts w:cs="Times New Roman"/>
          <w:sz w:val="24"/>
          <w:szCs w:val="24"/>
        </w:rPr>
        <w:t>warunkowania</w:t>
      </w:r>
      <w:proofErr w:type="gramEnd"/>
      <w:r w:rsidR="007D6B73" w:rsidRPr="002623C4">
        <w:rPr>
          <w:rFonts w:cs="Times New Roman"/>
          <w:sz w:val="24"/>
          <w:szCs w:val="24"/>
        </w:rPr>
        <w:t xml:space="preserve"> formalizacji definicji klastra w polskim systemie prawnym, </w:t>
      </w:r>
    </w:p>
    <w:p w14:paraId="26CB159B" w14:textId="4F3E5C88" w:rsidR="007D6B73" w:rsidRPr="002623C4" w:rsidRDefault="00781E58" w:rsidP="00534A05">
      <w:pPr>
        <w:pStyle w:val="Akapitzlist"/>
        <w:numPr>
          <w:ilvl w:val="0"/>
          <w:numId w:val="11"/>
        </w:numPr>
        <w:spacing w:after="0" w:line="240" w:lineRule="auto"/>
        <w:rPr>
          <w:rFonts w:cs="Times New Roman"/>
          <w:vanish/>
          <w:sz w:val="24"/>
          <w:szCs w:val="24"/>
          <w:specVanish/>
        </w:rPr>
      </w:pPr>
      <w:proofErr w:type="gramStart"/>
      <w:r w:rsidRPr="002623C4">
        <w:rPr>
          <w:rFonts w:cs="Times New Roman"/>
          <w:sz w:val="24"/>
          <w:szCs w:val="24"/>
        </w:rPr>
        <w:t>wnioski</w:t>
      </w:r>
      <w:proofErr w:type="gramEnd"/>
      <w:r w:rsidRPr="002623C4">
        <w:rPr>
          <w:rFonts w:cs="Times New Roman"/>
          <w:sz w:val="24"/>
          <w:szCs w:val="24"/>
        </w:rPr>
        <w:t>/r</w:t>
      </w:r>
      <w:r w:rsidR="007D6B73" w:rsidRPr="002623C4">
        <w:rPr>
          <w:rFonts w:cs="Times New Roman"/>
          <w:sz w:val="24"/>
          <w:szCs w:val="24"/>
        </w:rPr>
        <w:t xml:space="preserve">ekomendacje dotyczące potrzeby formalizacji definicji klastra wraz określeniem wpływu na system wsparcia. </w:t>
      </w:r>
    </w:p>
    <w:p w14:paraId="651C2B9C" w14:textId="77777777" w:rsidR="00AB045B" w:rsidRPr="002623C4" w:rsidRDefault="007D6B73" w:rsidP="00534A05">
      <w:pPr>
        <w:pStyle w:val="Akapitzlist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Propozycja treści ewentualnej regulacji dotyczącej definiowania klastra w Polsce wraz z uzasadnieniem</w:t>
      </w:r>
      <w:r w:rsidR="00AB045B" w:rsidRPr="002623C4">
        <w:rPr>
          <w:rFonts w:cs="Times New Roman"/>
          <w:sz w:val="24"/>
          <w:szCs w:val="24"/>
        </w:rPr>
        <w:t>,</w:t>
      </w:r>
    </w:p>
    <w:p w14:paraId="17AE8AFE" w14:textId="53102210" w:rsidR="009F6D44" w:rsidRPr="006721D9" w:rsidRDefault="00AB045B" w:rsidP="006721D9">
      <w:pPr>
        <w:pStyle w:val="Akapitzlist"/>
        <w:numPr>
          <w:ilvl w:val="0"/>
          <w:numId w:val="11"/>
        </w:numPr>
        <w:spacing w:before="240" w:after="0" w:line="36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bibliografię</w:t>
      </w:r>
      <w:proofErr w:type="gramEnd"/>
      <w:r w:rsidR="007D6B73" w:rsidRPr="002623C4">
        <w:rPr>
          <w:rFonts w:cs="Times New Roman"/>
          <w:sz w:val="24"/>
          <w:szCs w:val="24"/>
        </w:rPr>
        <w:t>.</w:t>
      </w:r>
    </w:p>
    <w:p w14:paraId="6CAA10B6" w14:textId="3EE5E29C" w:rsidR="009F6D44" w:rsidRPr="002623C4" w:rsidRDefault="009F6D44" w:rsidP="00534A05">
      <w:pPr>
        <w:spacing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Prezentacja wyników Raportu:</w:t>
      </w:r>
    </w:p>
    <w:p w14:paraId="592DF2E9" w14:textId="49568E67" w:rsidR="002C3D1B" w:rsidRPr="002623C4" w:rsidRDefault="002C3D1B" w:rsidP="00534A05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najważniejsze</w:t>
      </w:r>
      <w:proofErr w:type="gramEnd"/>
      <w:r w:rsidRPr="002623C4">
        <w:rPr>
          <w:rFonts w:cs="Times New Roman"/>
          <w:sz w:val="24"/>
          <w:szCs w:val="24"/>
        </w:rPr>
        <w:t xml:space="preserve"> wyniki, wnioski i rekomendacje z Raportu, </w:t>
      </w:r>
    </w:p>
    <w:p w14:paraId="534FFE91" w14:textId="220E4DBF" w:rsidR="009F6D44" w:rsidRPr="002623C4" w:rsidRDefault="002C3D1B" w:rsidP="00534A05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do</w:t>
      </w:r>
      <w:proofErr w:type="gramEnd"/>
      <w:r w:rsidRPr="002623C4">
        <w:rPr>
          <w:rFonts w:cs="Times New Roman"/>
          <w:sz w:val="24"/>
          <w:szCs w:val="24"/>
        </w:rPr>
        <w:t xml:space="preserve"> 5 slajdów (</w:t>
      </w:r>
      <w:r w:rsidR="009F6D44" w:rsidRPr="002623C4">
        <w:rPr>
          <w:rFonts w:cs="Times New Roman"/>
          <w:sz w:val="24"/>
          <w:szCs w:val="24"/>
        </w:rPr>
        <w:t>format</w:t>
      </w:r>
      <w:r w:rsidRPr="002623C4">
        <w:rPr>
          <w:rFonts w:cs="Times New Roman"/>
          <w:sz w:val="24"/>
          <w:szCs w:val="24"/>
        </w:rPr>
        <w:t>:</w:t>
      </w:r>
      <w:r w:rsidR="009F6D44" w:rsidRPr="002623C4">
        <w:rPr>
          <w:rFonts w:cs="Times New Roman"/>
          <w:sz w:val="24"/>
          <w:szCs w:val="24"/>
        </w:rPr>
        <w:t xml:space="preserve"> Power point</w:t>
      </w:r>
      <w:r w:rsidRPr="002623C4">
        <w:rPr>
          <w:rFonts w:cs="Times New Roman"/>
          <w:sz w:val="24"/>
          <w:szCs w:val="24"/>
        </w:rPr>
        <w:t>),</w:t>
      </w:r>
    </w:p>
    <w:p w14:paraId="18A1D512" w14:textId="26ACAABF" w:rsidR="002C3D1B" w:rsidRPr="002623C4" w:rsidRDefault="002C3D1B" w:rsidP="00534A05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preferowana</w:t>
      </w:r>
      <w:proofErr w:type="gramEnd"/>
      <w:r w:rsidRPr="002623C4">
        <w:rPr>
          <w:rFonts w:cs="Times New Roman"/>
          <w:sz w:val="24"/>
          <w:szCs w:val="24"/>
        </w:rPr>
        <w:t xml:space="preserve"> forma graficzna: wykresy, tabele itp.,  </w:t>
      </w:r>
    </w:p>
    <w:p w14:paraId="54D03BCB" w14:textId="37C3313D" w:rsidR="00B70072" w:rsidRPr="006721D9" w:rsidRDefault="002C3D1B" w:rsidP="006721D9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przygotowana</w:t>
      </w:r>
      <w:proofErr w:type="gramEnd"/>
      <w:r w:rsidRPr="002623C4">
        <w:rPr>
          <w:rFonts w:cs="Times New Roman"/>
          <w:sz w:val="24"/>
          <w:szCs w:val="24"/>
        </w:rPr>
        <w:t xml:space="preserve"> w uzgodnieniu z Zamawiającym.</w:t>
      </w:r>
    </w:p>
    <w:p w14:paraId="317A5356" w14:textId="468BB886" w:rsidR="00B70072" w:rsidRPr="006721D9" w:rsidRDefault="00B70072" w:rsidP="006721D9">
      <w:pPr>
        <w:spacing w:before="360"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 xml:space="preserve">II. Raport analityczny pn.: </w:t>
      </w:r>
      <w:proofErr w:type="gramStart"/>
      <w:r w:rsidRPr="002623C4">
        <w:rPr>
          <w:rFonts w:cs="Times New Roman"/>
          <w:b/>
          <w:sz w:val="24"/>
          <w:szCs w:val="24"/>
        </w:rPr>
        <w:t>,,</w:t>
      </w:r>
      <w:proofErr w:type="gramEnd"/>
      <w:r w:rsidRPr="002623C4">
        <w:rPr>
          <w:rFonts w:cs="Times New Roman"/>
          <w:b/>
          <w:sz w:val="24"/>
          <w:szCs w:val="24"/>
        </w:rPr>
        <w:t>Koncentracja geograficzna klastrów jako jedno z kryteriów oceny przy nadawaniu statusu Krajowego Klastra Kluczowego”.</w:t>
      </w:r>
    </w:p>
    <w:p w14:paraId="67734D76" w14:textId="457192C9" w:rsidR="00B70072" w:rsidRPr="002623C4" w:rsidRDefault="00B70072" w:rsidP="006721D9">
      <w:pPr>
        <w:spacing w:before="24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W ramach przygotowań do rozpoczęcia postępowania o udzielenie przez PARP zamówienia publicznego na realizację raportu analitycznego pn</w:t>
      </w:r>
      <w:r w:rsidRPr="002623C4">
        <w:rPr>
          <w:rFonts w:cs="Times New Roman"/>
          <w:b/>
          <w:sz w:val="24"/>
          <w:szCs w:val="24"/>
        </w:rPr>
        <w:t xml:space="preserve">. koncentracja geograficzna </w:t>
      </w:r>
      <w:proofErr w:type="gramStart"/>
      <w:r w:rsidRPr="002623C4">
        <w:rPr>
          <w:rFonts w:cs="Times New Roman"/>
          <w:b/>
          <w:sz w:val="24"/>
          <w:szCs w:val="24"/>
        </w:rPr>
        <w:t>klastrów jako</w:t>
      </w:r>
      <w:proofErr w:type="gramEnd"/>
      <w:r w:rsidRPr="002623C4">
        <w:rPr>
          <w:rFonts w:cs="Times New Roman"/>
          <w:b/>
          <w:sz w:val="24"/>
          <w:szCs w:val="24"/>
        </w:rPr>
        <w:t xml:space="preserve"> jedno z kryteriów oceny przy nadawaniu statusu Krajowego Klastra Kluczowego</w:t>
      </w:r>
      <w:r w:rsidRPr="002623C4">
        <w:rPr>
          <w:rFonts w:cs="Times New Roman"/>
          <w:sz w:val="24"/>
          <w:szCs w:val="24"/>
        </w:rPr>
        <w:t xml:space="preserve"> zwracamy się z prośbą o wycenę wyżej wymienionej usługi zgodnie z opisem zamieszczonym poniżej. </w:t>
      </w:r>
    </w:p>
    <w:p w14:paraId="4E7B98A0" w14:textId="04E3A82A" w:rsidR="00B70072" w:rsidRPr="006721D9" w:rsidRDefault="00B70072" w:rsidP="006721D9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before="360"/>
        <w:ind w:left="357" w:hanging="357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Przedmiot zamówienia</w:t>
      </w:r>
    </w:p>
    <w:p w14:paraId="36E1807D" w14:textId="0B46D045" w:rsidR="00B70072" w:rsidRPr="002623C4" w:rsidRDefault="00B70072" w:rsidP="006721D9">
      <w:p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Przedmiotem zamówienia jest przygotowanie raportu z analizy różnych źródeł wiedzy </w:t>
      </w:r>
      <w:r w:rsidRPr="002623C4">
        <w:rPr>
          <w:rFonts w:cs="Times New Roman"/>
          <w:sz w:val="24"/>
          <w:szCs w:val="24"/>
        </w:rPr>
        <w:br/>
        <w:t xml:space="preserve">w zakresie koncentracji geograficznej klastrów, który zostanie wykorzystany do podjęcia decyzji </w:t>
      </w:r>
      <w:proofErr w:type="spellStart"/>
      <w:r w:rsidRPr="002623C4">
        <w:rPr>
          <w:rFonts w:cs="Times New Roman"/>
          <w:sz w:val="24"/>
          <w:szCs w:val="24"/>
        </w:rPr>
        <w:t>ws</w:t>
      </w:r>
      <w:proofErr w:type="spellEnd"/>
      <w:r w:rsidRPr="002623C4">
        <w:rPr>
          <w:rFonts w:cs="Times New Roman"/>
          <w:sz w:val="24"/>
          <w:szCs w:val="24"/>
        </w:rPr>
        <w:t xml:space="preserve">. </w:t>
      </w:r>
      <w:proofErr w:type="gramStart"/>
      <w:r w:rsidRPr="002623C4">
        <w:rPr>
          <w:rFonts w:cs="Times New Roman"/>
          <w:sz w:val="24"/>
          <w:szCs w:val="24"/>
        </w:rPr>
        <w:t>modyfikacji</w:t>
      </w:r>
      <w:proofErr w:type="gramEnd"/>
      <w:r w:rsidRPr="002623C4">
        <w:rPr>
          <w:rFonts w:cs="Times New Roman"/>
          <w:sz w:val="24"/>
          <w:szCs w:val="24"/>
        </w:rPr>
        <w:t xml:space="preserve"> jednego z kryteriów oceny wniosków o uzyskanie statusu Krajowego Klastra Kluczowego. </w:t>
      </w:r>
    </w:p>
    <w:p w14:paraId="5071C6BE" w14:textId="54622D6A" w:rsidR="002C3D1B" w:rsidRPr="006721D9" w:rsidRDefault="00B70072" w:rsidP="006721D9">
      <w:p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Kod CPV: 73110000-6 Usługi badawcze</w:t>
      </w:r>
    </w:p>
    <w:p w14:paraId="507E7B27" w14:textId="3C0E345D" w:rsidR="00B70072" w:rsidRPr="006721D9" w:rsidRDefault="00B70072" w:rsidP="006721D9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before="240"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Cele zamówienia</w:t>
      </w:r>
    </w:p>
    <w:p w14:paraId="1F4767E7" w14:textId="77777777" w:rsidR="00B70072" w:rsidRPr="002623C4" w:rsidRDefault="00B70072" w:rsidP="006721D9">
      <w:pPr>
        <w:spacing w:before="24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Celem przygotowania zamówienia jest:</w:t>
      </w:r>
    </w:p>
    <w:p w14:paraId="1169CF81" w14:textId="77777777" w:rsidR="00B70072" w:rsidRPr="002623C4" w:rsidRDefault="00B70072" w:rsidP="00534A05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poszerzenie</w:t>
      </w:r>
      <w:proofErr w:type="gramEnd"/>
      <w:r w:rsidRPr="002623C4">
        <w:rPr>
          <w:rFonts w:cs="Times New Roman"/>
          <w:sz w:val="24"/>
          <w:szCs w:val="24"/>
        </w:rPr>
        <w:t xml:space="preserve"> wiedzy w zakresie koncentracji geograficznej klastrów działających na terenie wybranych krajów oraz </w:t>
      </w:r>
    </w:p>
    <w:p w14:paraId="234A3F63" w14:textId="77777777" w:rsidR="00B70072" w:rsidRPr="002623C4" w:rsidRDefault="00B70072" w:rsidP="00534A05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przygotowanie</w:t>
      </w:r>
      <w:proofErr w:type="gramEnd"/>
      <w:r w:rsidRPr="002623C4">
        <w:rPr>
          <w:rFonts w:cs="Times New Roman"/>
          <w:sz w:val="24"/>
          <w:szCs w:val="24"/>
        </w:rPr>
        <w:t xml:space="preserve"> wniosków i rekomendacji na potrzeby modyfikacji kryterium oceny przy nadawaniu statusu Krajowego Klastra Kluczowego.</w:t>
      </w:r>
    </w:p>
    <w:p w14:paraId="726E834A" w14:textId="508214C7" w:rsidR="00B70072" w:rsidRPr="002623C4" w:rsidRDefault="00B70072" w:rsidP="00534A05">
      <w:p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Ekspertyza zostanie wykonana </w:t>
      </w:r>
      <w:r w:rsidR="0033755F" w:rsidRPr="002623C4">
        <w:rPr>
          <w:rFonts w:cs="Times New Roman"/>
          <w:sz w:val="24"/>
          <w:szCs w:val="24"/>
        </w:rPr>
        <w:t>(oraz sfinansowana) na potrzeby</w:t>
      </w:r>
      <w:r w:rsidRPr="002623C4">
        <w:rPr>
          <w:rFonts w:cs="Times New Roman"/>
          <w:sz w:val="24"/>
          <w:szCs w:val="24"/>
        </w:rPr>
        <w:t xml:space="preserve"> projektu </w:t>
      </w:r>
      <w:proofErr w:type="spellStart"/>
      <w:r w:rsidRPr="002623C4">
        <w:rPr>
          <w:rFonts w:cs="Times New Roman"/>
          <w:sz w:val="24"/>
          <w:szCs w:val="24"/>
        </w:rPr>
        <w:t>ClusterFY</w:t>
      </w:r>
      <w:proofErr w:type="spellEnd"/>
      <w:r w:rsidRPr="002623C4">
        <w:rPr>
          <w:rFonts w:cs="Times New Roman"/>
          <w:sz w:val="24"/>
          <w:szCs w:val="24"/>
        </w:rPr>
        <w:t xml:space="preserve">, realizowanego w ramach </w:t>
      </w:r>
      <w:proofErr w:type="spellStart"/>
      <w:r w:rsidRPr="002623C4">
        <w:rPr>
          <w:rFonts w:cs="Times New Roman"/>
          <w:sz w:val="24"/>
          <w:szCs w:val="24"/>
        </w:rPr>
        <w:t>InterregEurope</w:t>
      </w:r>
      <w:proofErr w:type="spellEnd"/>
      <w:r w:rsidRPr="002623C4">
        <w:rPr>
          <w:rFonts w:cs="Times New Roman"/>
          <w:sz w:val="24"/>
          <w:szCs w:val="24"/>
        </w:rPr>
        <w:t>, w którym PARP jest partnerem. Więcej informacji o projekcie znajduje się na stronach:</w:t>
      </w:r>
    </w:p>
    <w:p w14:paraId="14AFB548" w14:textId="77777777" w:rsidR="00B70072" w:rsidRPr="002623C4" w:rsidRDefault="00B70072" w:rsidP="00534A05">
      <w:pPr>
        <w:pStyle w:val="Akapitzlist"/>
        <w:numPr>
          <w:ilvl w:val="0"/>
          <w:numId w:val="12"/>
        </w:num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lastRenderedPageBreak/>
        <w:t>https</w:t>
      </w:r>
      <w:proofErr w:type="gramStart"/>
      <w:r w:rsidRPr="002623C4">
        <w:rPr>
          <w:rFonts w:cs="Times New Roman"/>
          <w:sz w:val="24"/>
          <w:szCs w:val="24"/>
        </w:rPr>
        <w:t>://www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parp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gov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pl</w:t>
      </w:r>
      <w:proofErr w:type="gramEnd"/>
      <w:r w:rsidRPr="002623C4">
        <w:rPr>
          <w:rFonts w:cs="Times New Roman"/>
          <w:sz w:val="24"/>
          <w:szCs w:val="24"/>
        </w:rPr>
        <w:t>/component/clusterfy</w:t>
      </w:r>
    </w:p>
    <w:p w14:paraId="721F0F85" w14:textId="73ED0760" w:rsidR="00B70072" w:rsidRPr="006721D9" w:rsidRDefault="00B70072" w:rsidP="006721D9">
      <w:pPr>
        <w:pStyle w:val="Akapitzlist"/>
        <w:numPr>
          <w:ilvl w:val="0"/>
          <w:numId w:val="12"/>
        </w:numPr>
        <w:spacing w:before="240" w:after="0" w:line="480" w:lineRule="auto"/>
        <w:ind w:left="714" w:hanging="357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https</w:t>
      </w:r>
      <w:proofErr w:type="gramStart"/>
      <w:r w:rsidRPr="002623C4">
        <w:rPr>
          <w:rFonts w:cs="Times New Roman"/>
          <w:sz w:val="24"/>
          <w:szCs w:val="24"/>
        </w:rPr>
        <w:t>://www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interregeurope</w:t>
      </w:r>
      <w:proofErr w:type="gramEnd"/>
      <w:r w:rsidRPr="002623C4">
        <w:rPr>
          <w:rFonts w:cs="Times New Roman"/>
          <w:sz w:val="24"/>
          <w:szCs w:val="24"/>
        </w:rPr>
        <w:t>.</w:t>
      </w:r>
      <w:proofErr w:type="gramStart"/>
      <w:r w:rsidRPr="002623C4">
        <w:rPr>
          <w:rFonts w:cs="Times New Roman"/>
          <w:sz w:val="24"/>
          <w:szCs w:val="24"/>
        </w:rPr>
        <w:t>eu</w:t>
      </w:r>
      <w:proofErr w:type="gramEnd"/>
      <w:r w:rsidRPr="002623C4">
        <w:rPr>
          <w:rFonts w:cs="Times New Roman"/>
          <w:sz w:val="24"/>
          <w:szCs w:val="24"/>
        </w:rPr>
        <w:t>/clusterfy/</w:t>
      </w:r>
      <w:r w:rsidRPr="002623C4" w:rsidDel="003F1CD3">
        <w:rPr>
          <w:rFonts w:cs="Times New Roman"/>
          <w:sz w:val="24"/>
          <w:szCs w:val="24"/>
        </w:rPr>
        <w:t xml:space="preserve"> </w:t>
      </w:r>
    </w:p>
    <w:p w14:paraId="10295C5D" w14:textId="2F9BCA5B" w:rsidR="00B70072" w:rsidRPr="006721D9" w:rsidRDefault="00B70072" w:rsidP="00B70072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before="240" w:after="0" w:line="240" w:lineRule="auto"/>
        <w:ind w:left="357" w:hanging="357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Szczegółowy zakres zamówienia</w:t>
      </w:r>
    </w:p>
    <w:p w14:paraId="1DC915A2" w14:textId="77777777" w:rsidR="00B70072" w:rsidRPr="002623C4" w:rsidRDefault="00B70072" w:rsidP="006721D9">
      <w:pPr>
        <w:spacing w:before="24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Na etapie oceny merytorycznej wstępnej przy nadawaniu statusu Krajowego Klastra Kluczowego zostało wyodrębnione kryterium nr 13 Koncentracja geograficzna członków klastra. Jego weryfikacja wymaga sprawdzenia, czy &gt; 50% członków klastra posiada siedzibę w odległości nie większej niż 200 km od siedziby koordynatora klastra. </w:t>
      </w:r>
    </w:p>
    <w:p w14:paraId="464FA405" w14:textId="77777777" w:rsidR="00B70072" w:rsidRPr="002623C4" w:rsidRDefault="00B70072" w:rsidP="00534A05">
      <w:p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Zgodnie z pkt. 8 Instrukcji dla Wnioskodawcy: </w:t>
      </w:r>
      <w:proofErr w:type="gramStart"/>
      <w:r w:rsidRPr="002623C4">
        <w:rPr>
          <w:rFonts w:cs="Times New Roman"/>
          <w:sz w:val="24"/>
          <w:szCs w:val="24"/>
        </w:rPr>
        <w:t>,,</w:t>
      </w:r>
      <w:proofErr w:type="gramEnd"/>
      <w:r w:rsidRPr="002623C4">
        <w:rPr>
          <w:rFonts w:cs="Times New Roman"/>
          <w:i/>
          <w:sz w:val="24"/>
          <w:szCs w:val="24"/>
        </w:rPr>
        <w:t>koncentracja geograficzna podmiotów działających w klastrze to jeden z podstawowych elementów definiujących klaster. Bliskość geograficzna pozwala podmiotom osiągać dodatkowe korzyści wynikające z przepływu wiedzy, budowania kapitału społecznego, w tym większego zaufania pomiędzy współpracującymi podmiotami. W przypadku KKK poziom koncentracji geograficznej powinien zapewniać możliwość skutecznej, bezpośredniej współpracy. Optymalne oddalenie siedziby koordynatora klastra, wskazanej w pkt 3.2 wniosku o nadanie statusu KKK, od siedzib jego członków, to odległość do 200 km. Do obliczenia procentowego udziału członków klastra, którzy mają siedzibę w odległości nie większej niż 200 km od siedziby koordynatora, należy użyć formularza obliczeniowego. Instrukcja dla Wnioskodawcy składającego wniosek o nadanie/odnowienie statusu Krajowego Klastra Kluczowego. W trakcie oceny merytorycznej wstępnej wymagane jest, aby ponad 50 % członków klastra posiadało siedzibę w odległości nie większej niż 200 km od siedziby koordynatora klastra, wskazanej w pkt 3.2 wniosku o nadanie statusu KKK”</w:t>
      </w:r>
      <w:r w:rsidRPr="002623C4">
        <w:rPr>
          <w:rFonts w:cs="Times New Roman"/>
          <w:sz w:val="24"/>
          <w:szCs w:val="24"/>
        </w:rPr>
        <w:t>.</w:t>
      </w:r>
    </w:p>
    <w:p w14:paraId="22DA8887" w14:textId="70DF22D6" w:rsidR="002C3D1B" w:rsidRPr="000F3149" w:rsidRDefault="00B70072" w:rsidP="000F3149">
      <w:p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W pkt. 4 Wniosku o nadanie status KKK Wnioskodawca przedstawia aktualny wykaz wszystkich członków klastra wraz z koordynatorem. Oprócz nazwy, typu podmiotu wskazuje jego adres siedziby oraz odległość podmiotu od siedziby koordynatora w kilometrach (pat</w:t>
      </w:r>
      <w:r w:rsidR="00F90212" w:rsidRPr="002623C4">
        <w:rPr>
          <w:rFonts w:cs="Times New Roman"/>
          <w:sz w:val="24"/>
          <w:szCs w:val="24"/>
        </w:rPr>
        <w:t>rz: tabela nr</w:t>
      </w:r>
      <w:proofErr w:type="gramStart"/>
      <w:r w:rsidR="00F90212" w:rsidRPr="002623C4">
        <w:rPr>
          <w:rFonts w:cs="Times New Roman"/>
          <w:sz w:val="24"/>
          <w:szCs w:val="24"/>
        </w:rPr>
        <w:t xml:space="preserve"> 1). </w:t>
      </w:r>
      <w:r w:rsidRPr="002623C4">
        <w:rPr>
          <w:rFonts w:cs="Times New Roman"/>
          <w:sz w:val="24"/>
          <w:szCs w:val="24"/>
        </w:rPr>
        <w:t>Do</w:t>
      </w:r>
      <w:proofErr w:type="gramEnd"/>
      <w:r w:rsidRPr="002623C4">
        <w:rPr>
          <w:rFonts w:cs="Times New Roman"/>
          <w:sz w:val="24"/>
          <w:szCs w:val="24"/>
        </w:rPr>
        <w:t xml:space="preserve"> weryfikacji danych umieszczonych w tabeli wykorzystywano narzędzie do mierzenia odległości w linii prostej od siedziby koordynatora do siedziby danego członka klastra zamieszczone na </w:t>
      </w:r>
      <w:proofErr w:type="spellStart"/>
      <w:r w:rsidRPr="002623C4">
        <w:rPr>
          <w:rFonts w:cs="Times New Roman"/>
          <w:sz w:val="24"/>
          <w:szCs w:val="24"/>
        </w:rPr>
        <w:t>Geoportalu</w:t>
      </w:r>
      <w:proofErr w:type="spellEnd"/>
      <w:r w:rsidRPr="002623C4">
        <w:rPr>
          <w:rFonts w:cs="Times New Roman"/>
          <w:sz w:val="24"/>
          <w:szCs w:val="24"/>
        </w:rPr>
        <w:t xml:space="preserve"> </w:t>
      </w:r>
      <w:hyperlink r:id="rId11" w:history="1">
        <w:r w:rsidRPr="002623C4">
          <w:rPr>
            <w:rStyle w:val="Hipercze"/>
            <w:rFonts w:cs="Times New Roman"/>
            <w:sz w:val="24"/>
            <w:szCs w:val="24"/>
          </w:rPr>
          <w:t>https://www.geoportal.gov.pl/</w:t>
        </w:r>
      </w:hyperlink>
      <w:r w:rsidRPr="002623C4">
        <w:rPr>
          <w:rFonts w:cs="Times New Roman"/>
          <w:sz w:val="24"/>
          <w:szCs w:val="24"/>
        </w:rPr>
        <w:t xml:space="preserve">. Sprawdzenie zgodności z kryterium polegało na obliczeniu % udziału członków klastra z siedzibą znajdująca się poniżej 200 km od siedziby koordynatora klastra.   </w:t>
      </w:r>
    </w:p>
    <w:p w14:paraId="043560F4" w14:textId="3DB0359B" w:rsidR="00B70072" w:rsidRPr="002623C4" w:rsidRDefault="00B70072" w:rsidP="000F3149">
      <w:pPr>
        <w:spacing w:before="240" w:after="24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Tabela nr 1 Aktualny wykaz wszystkich członków klastra wraz z koordynatorem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63"/>
        <w:gridCol w:w="2409"/>
        <w:gridCol w:w="2381"/>
        <w:gridCol w:w="1418"/>
        <w:gridCol w:w="1559"/>
      </w:tblGrid>
      <w:tr w:rsidR="00B70072" w:rsidRPr="00534A05" w14:paraId="37ABC0F3" w14:textId="77777777" w:rsidTr="00534A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0ED52CD0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2324D592" w14:textId="77777777" w:rsidR="00B70072" w:rsidRPr="00534A05" w:rsidRDefault="00B70072" w:rsidP="009F2278">
            <w:pPr>
              <w:ind w:left="34" w:hanging="34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572209BF" w14:textId="77777777" w:rsidR="00B70072" w:rsidRPr="00534A05" w:rsidRDefault="00B70072" w:rsidP="009F2278">
            <w:pPr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 xml:space="preserve">Typ podmiotu: mikro, małe, średnie, duże przedsiębiorstwo, jednostka naukowa, IOB, pozostali członkowie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4FDCB7B5" w14:textId="77777777" w:rsidR="00B70072" w:rsidRPr="00534A05" w:rsidRDefault="00B70072" w:rsidP="009F2278">
            <w:pPr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Adres siedziby ulica, kod, miasto, email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618073FE" w14:textId="77777777" w:rsidR="00B70072" w:rsidRPr="00534A05" w:rsidRDefault="00B70072" w:rsidP="009F2278">
            <w:pPr>
              <w:ind w:left="33" w:hanging="33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Odległość podmiotu od siedziby koordynatora w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17EEBDEE" w14:textId="77777777" w:rsidR="00B70072" w:rsidRPr="00534A05" w:rsidRDefault="00B70072" w:rsidP="009F2278">
            <w:pPr>
              <w:ind w:left="34" w:hanging="34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Przedsiębiorstwo samodzielne (T/N)</w:t>
            </w:r>
          </w:p>
          <w:p w14:paraId="3CF90118" w14:textId="77777777" w:rsidR="00B70072" w:rsidRPr="00534A05" w:rsidRDefault="00B70072" w:rsidP="009F2278">
            <w:pPr>
              <w:ind w:left="34" w:hanging="34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(dotyczy wyłącznie przedsiębiorstw)</w:t>
            </w:r>
          </w:p>
        </w:tc>
      </w:tr>
      <w:tr w:rsidR="00B70072" w:rsidRPr="00534A05" w14:paraId="71A49D21" w14:textId="77777777" w:rsidTr="00534A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5315EBD7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E7A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9DA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E7D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9A2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F18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</w:tr>
      <w:tr w:rsidR="00B70072" w:rsidRPr="00534A05" w14:paraId="1F9C9E9D" w14:textId="77777777" w:rsidTr="00534A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532CEAC8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  <w:r w:rsidRPr="00534A0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4CB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D4A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F4E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AA3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4A3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</w:tr>
      <w:tr w:rsidR="00B70072" w:rsidRPr="00534A05" w14:paraId="0CAC34A3" w14:textId="77777777" w:rsidTr="00534A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AC3"/>
            <w:hideMark/>
          </w:tcPr>
          <w:p w14:paraId="567DA801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  <w:proofErr w:type="gramStart"/>
            <w:r w:rsidRPr="00534A05">
              <w:rPr>
                <w:rFonts w:asciiTheme="minorHAnsi" w:hAnsiTheme="minorHAnsi" w:cstheme="minorHAnsi"/>
              </w:rPr>
              <w:t>n</w:t>
            </w:r>
            <w:proofErr w:type="gramEnd"/>
            <w:r w:rsidRPr="00534A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0655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7CB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6F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F8B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4ED" w14:textId="77777777" w:rsidR="00B70072" w:rsidRPr="00534A05" w:rsidRDefault="00B70072" w:rsidP="009F2278">
            <w:pPr>
              <w:ind w:left="426" w:hanging="426"/>
              <w:rPr>
                <w:rFonts w:asciiTheme="minorHAnsi" w:hAnsiTheme="minorHAnsi" w:cstheme="minorHAnsi"/>
              </w:rPr>
            </w:pPr>
          </w:p>
        </w:tc>
      </w:tr>
    </w:tbl>
    <w:p w14:paraId="659EECEB" w14:textId="77777777" w:rsidR="00B70072" w:rsidRPr="002623C4" w:rsidRDefault="00B70072" w:rsidP="00B70072">
      <w:pPr>
        <w:spacing w:before="120" w:after="0" w:line="240" w:lineRule="auto"/>
        <w:jc w:val="both"/>
        <w:rPr>
          <w:rFonts w:cs="Times New Roman"/>
          <w:sz w:val="20"/>
          <w:szCs w:val="20"/>
        </w:rPr>
      </w:pPr>
      <w:r w:rsidRPr="002623C4">
        <w:rPr>
          <w:rFonts w:cs="Times New Roman"/>
          <w:sz w:val="20"/>
          <w:szCs w:val="20"/>
        </w:rPr>
        <w:t>Źródło: wzór formularza wniosku o nadanie statusu KKK</w:t>
      </w:r>
    </w:p>
    <w:p w14:paraId="1CF3D8E7" w14:textId="77777777" w:rsidR="00B70072" w:rsidRPr="002623C4" w:rsidRDefault="00B70072" w:rsidP="00B70072">
      <w:pPr>
        <w:spacing w:before="120" w:after="0" w:line="240" w:lineRule="auto"/>
        <w:jc w:val="both"/>
      </w:pPr>
    </w:p>
    <w:p w14:paraId="0D454D4A" w14:textId="2C055D2B" w:rsidR="00B70072" w:rsidRPr="000F3149" w:rsidRDefault="00B70072" w:rsidP="000F3149">
      <w:pPr>
        <w:spacing w:before="12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lastRenderedPageBreak/>
        <w:t>Opracowanie raportu będzie polegało na weryfikacji stosowania oraz analizie metodologii wykorzystywanej do oceny kryterium koncentracji geograficznej klastrów w wybranych państwach.</w:t>
      </w:r>
    </w:p>
    <w:p w14:paraId="04C95D68" w14:textId="23C94C7A" w:rsidR="00B70072" w:rsidRPr="000F3149" w:rsidRDefault="00B70072" w:rsidP="00B70072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before="240" w:after="0" w:line="240" w:lineRule="auto"/>
        <w:ind w:left="357" w:hanging="357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 xml:space="preserve">Metodologia </w:t>
      </w:r>
    </w:p>
    <w:p w14:paraId="74D10CD6" w14:textId="53052069" w:rsidR="00B70072" w:rsidRPr="000F3149" w:rsidRDefault="00B70072" w:rsidP="000F3149">
      <w:pPr>
        <w:spacing w:before="240" w:after="24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Wykonawca raportu analitycznego powinien przeprowadzić badanie typu </w:t>
      </w:r>
      <w:proofErr w:type="spellStart"/>
      <w:r w:rsidRPr="002623C4">
        <w:rPr>
          <w:rFonts w:cs="Times New Roman"/>
          <w:sz w:val="24"/>
          <w:szCs w:val="24"/>
        </w:rPr>
        <w:t>desk</w:t>
      </w:r>
      <w:proofErr w:type="spellEnd"/>
      <w:r w:rsidRPr="002623C4">
        <w:rPr>
          <w:rFonts w:cs="Times New Roman"/>
          <w:sz w:val="24"/>
          <w:szCs w:val="24"/>
        </w:rPr>
        <w:t xml:space="preserve"> </w:t>
      </w:r>
      <w:proofErr w:type="spellStart"/>
      <w:r w:rsidRPr="002623C4">
        <w:rPr>
          <w:rFonts w:cs="Times New Roman"/>
          <w:sz w:val="24"/>
          <w:szCs w:val="24"/>
        </w:rPr>
        <w:t>research</w:t>
      </w:r>
      <w:proofErr w:type="spellEnd"/>
      <w:r w:rsidRPr="002623C4">
        <w:rPr>
          <w:rFonts w:cs="Times New Roman"/>
          <w:sz w:val="24"/>
          <w:szCs w:val="24"/>
        </w:rPr>
        <w:t xml:space="preserve"> w oparciu o dostępne wykonawcy lub przekazane przez PARP materiały.</w:t>
      </w:r>
    </w:p>
    <w:p w14:paraId="12E66BD9" w14:textId="77777777" w:rsidR="00B70072" w:rsidRPr="002623C4" w:rsidRDefault="00B70072" w:rsidP="00534A05">
      <w:pPr>
        <w:spacing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Pytania badawcze:</w:t>
      </w:r>
    </w:p>
    <w:p w14:paraId="2CC43249" w14:textId="77777777" w:rsidR="00B70072" w:rsidRPr="002623C4" w:rsidRDefault="00B70072" w:rsidP="00534A05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czy</w:t>
      </w:r>
      <w:proofErr w:type="gramEnd"/>
      <w:r w:rsidRPr="002623C4">
        <w:rPr>
          <w:rFonts w:cs="Times New Roman"/>
          <w:sz w:val="24"/>
          <w:szCs w:val="24"/>
        </w:rPr>
        <w:t xml:space="preserve"> w badanych krajach przy wspieraniu ze środków publicznych/organizacji międzynarodowych klastrów wykorzystywane jest kryterium koncentracji geograficznej? Czy sytuacja zmieniała się w czasie?</w:t>
      </w:r>
    </w:p>
    <w:p w14:paraId="7DC9D4CF" w14:textId="77777777" w:rsidR="00B70072" w:rsidRPr="002623C4" w:rsidRDefault="00B70072" w:rsidP="00534A05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jaka</w:t>
      </w:r>
      <w:proofErr w:type="gramEnd"/>
      <w:r w:rsidRPr="002623C4">
        <w:rPr>
          <w:rFonts w:cs="Times New Roman"/>
          <w:sz w:val="24"/>
          <w:szCs w:val="24"/>
        </w:rPr>
        <w:t xml:space="preserve"> metodologia</w:t>
      </w:r>
      <w:r w:rsidRPr="002623C4">
        <w:rPr>
          <w:rStyle w:val="Odwoaniedokomentarza"/>
          <w:rFonts w:cs="Times New Roman"/>
          <w:sz w:val="24"/>
          <w:szCs w:val="24"/>
        </w:rPr>
        <w:t xml:space="preserve">, </w:t>
      </w:r>
      <w:r w:rsidRPr="002623C4">
        <w:rPr>
          <w:rFonts w:cs="Times New Roman"/>
          <w:sz w:val="24"/>
          <w:szCs w:val="24"/>
        </w:rPr>
        <w:t>jakie parametry brane są pod uwagę przy przedstawianiu kryterium koncentracji geograficznej w badanych krajach?</w:t>
      </w:r>
    </w:p>
    <w:p w14:paraId="42F6158A" w14:textId="77777777" w:rsidR="00B70072" w:rsidRPr="002623C4" w:rsidRDefault="00B70072" w:rsidP="00534A05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czy i za </w:t>
      </w:r>
      <w:proofErr w:type="gramStart"/>
      <w:r w:rsidRPr="002623C4">
        <w:rPr>
          <w:rFonts w:cs="Times New Roman"/>
          <w:sz w:val="24"/>
          <w:szCs w:val="24"/>
        </w:rPr>
        <w:t>pomocą jakiego</w:t>
      </w:r>
      <w:proofErr w:type="gramEnd"/>
      <w:r w:rsidRPr="002623C4">
        <w:rPr>
          <w:rFonts w:cs="Times New Roman"/>
          <w:sz w:val="24"/>
          <w:szCs w:val="24"/>
        </w:rPr>
        <w:t xml:space="preserve"> narzędzia obliczana jest koncentracja geograficzna w badanych krajach?</w:t>
      </w:r>
    </w:p>
    <w:p w14:paraId="5D5DDBE7" w14:textId="7A60AE6D" w:rsidR="00B70072" w:rsidRPr="000F3149" w:rsidRDefault="00B70072" w:rsidP="00534A05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jakie</w:t>
      </w:r>
      <w:proofErr w:type="gramEnd"/>
      <w:r w:rsidRPr="002623C4">
        <w:rPr>
          <w:rFonts w:cs="Times New Roman"/>
          <w:sz w:val="24"/>
          <w:szCs w:val="24"/>
        </w:rPr>
        <w:t xml:space="preserve"> zmiany warto wprowadzić do obecnie używanego kryterium koncentracji geograficznej w konkursie o status Krajowego Klastra Kluczowego, aby odpowiadało ono kierunkom rozwoju gospodarki i nie stanowiło sztucznej bariery rozwoju klastrów w Polsce?  </w:t>
      </w:r>
    </w:p>
    <w:p w14:paraId="664DB0FE" w14:textId="77777777" w:rsidR="000F3149" w:rsidRDefault="00B70072" w:rsidP="000F3149">
      <w:pPr>
        <w:spacing w:before="240" w:after="24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Źródła wiedzy</w:t>
      </w:r>
    </w:p>
    <w:p w14:paraId="066F06C6" w14:textId="4D8BDF95" w:rsidR="00B70072" w:rsidRPr="000F3149" w:rsidRDefault="00B70072" w:rsidP="000F3149">
      <w:pPr>
        <w:spacing w:before="240" w:after="24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Wykonawca raportu analitycznego wykorzysta minimum 10 publikacji nie starszych niż wydane w 2014 roku, z czego co najmniej połowa będzie stanowiła obcojęzyczne publikacje oraz co najmniej 1 z pozycji będzie wydana przez Komisję Europejską. Analizowane publikacje powinny obejmować: literaturę przedmiotu i oficjalne dokumenty stanowiące podstawę do udzielenia pomocy przez państwo (m. in. program pomocowy, regulamin, kryteria oceny etc.) oraz badania typu </w:t>
      </w:r>
      <w:proofErr w:type="spellStart"/>
      <w:r w:rsidRPr="002623C4">
        <w:rPr>
          <w:rFonts w:cs="Times New Roman"/>
          <w:sz w:val="24"/>
          <w:szCs w:val="24"/>
        </w:rPr>
        <w:t>benchmarking</w:t>
      </w:r>
      <w:proofErr w:type="spellEnd"/>
      <w:r w:rsidRPr="002623C4">
        <w:rPr>
          <w:rFonts w:cs="Times New Roman"/>
          <w:sz w:val="24"/>
          <w:szCs w:val="24"/>
        </w:rPr>
        <w:t xml:space="preserve"> klastrów. Wnioskodawca powinien bazować na publikacjach dotyczących systemów wsparcia klastrów w następujących krajach: </w:t>
      </w:r>
    </w:p>
    <w:p w14:paraId="6C637BB8" w14:textId="77777777" w:rsidR="00B70072" w:rsidRPr="002623C4" w:rsidRDefault="00B70072" w:rsidP="00534A05">
      <w:pPr>
        <w:pStyle w:val="Akapitzlist"/>
        <w:numPr>
          <w:ilvl w:val="0"/>
          <w:numId w:val="3"/>
        </w:numPr>
        <w:spacing w:before="120" w:after="0" w:line="240" w:lineRule="auto"/>
        <w:ind w:left="714" w:hanging="357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>Litwa, Hiszpania, Szwecja, Holandia, Słowacja, Rumunia, Grecja,</w:t>
      </w:r>
    </w:p>
    <w:p w14:paraId="3F8E3EF9" w14:textId="77777777" w:rsidR="00B70072" w:rsidRPr="002623C4" w:rsidRDefault="00B70072" w:rsidP="00534A05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Francja, Niemcy, Włochy, Wielka Brytania, USA, Kanada, Japonia, Korea Południowa, Indie. </w:t>
      </w:r>
    </w:p>
    <w:p w14:paraId="1CFC0E86" w14:textId="0A0D32C5" w:rsidR="00B70072" w:rsidRPr="000F3149" w:rsidRDefault="00B70072" w:rsidP="00534A05">
      <w:pPr>
        <w:spacing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W odniesieniu do krajów w pkt. A, część materiałów do badania dostarczy PARP. W odniesieniu do krajów w pkt. B, wykonawca będzie zobowiązany do pozyskania wszystkich potrzebnych mu materiałów źródłowych. Wykonawca zobligowany jest do zbadania sytuacji we wszystkich krajach wymienionych w pkt. A oraz zbadania sytuacji w 5 wybranych krajach z pkt. B. </w:t>
      </w:r>
    </w:p>
    <w:p w14:paraId="0CC5E14E" w14:textId="77777777" w:rsidR="00B70072" w:rsidRPr="002623C4" w:rsidRDefault="00B70072" w:rsidP="000F3149">
      <w:pPr>
        <w:spacing w:before="240" w:after="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Raport</w:t>
      </w:r>
      <w:r w:rsidRPr="002623C4">
        <w:rPr>
          <w:rFonts w:cs="Times New Roman"/>
          <w:sz w:val="24"/>
          <w:szCs w:val="24"/>
        </w:rPr>
        <w:t xml:space="preserve"> </w:t>
      </w:r>
    </w:p>
    <w:p w14:paraId="1E6130C6" w14:textId="047282DB" w:rsidR="00B70072" w:rsidRPr="002623C4" w:rsidRDefault="002C3D1B" w:rsidP="00534A05">
      <w:pPr>
        <w:spacing w:before="120"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nie</w:t>
      </w:r>
      <w:proofErr w:type="gramEnd"/>
      <w:r w:rsidRPr="002623C4">
        <w:rPr>
          <w:rFonts w:cs="Times New Roman"/>
          <w:sz w:val="24"/>
          <w:szCs w:val="24"/>
        </w:rPr>
        <w:t xml:space="preserve"> powinien być dłuższy niż 30 stron oraz </w:t>
      </w:r>
      <w:r w:rsidR="00B70072" w:rsidRPr="002623C4">
        <w:rPr>
          <w:rFonts w:cs="Times New Roman"/>
          <w:sz w:val="24"/>
          <w:szCs w:val="24"/>
        </w:rPr>
        <w:t>musi zawierać następujące elementy składowe:</w:t>
      </w:r>
    </w:p>
    <w:p w14:paraId="1198E1B1" w14:textId="77777777" w:rsidR="00B70072" w:rsidRPr="002623C4" w:rsidRDefault="00B70072" w:rsidP="00534A05">
      <w:pPr>
        <w:pStyle w:val="Akapitzlist"/>
        <w:numPr>
          <w:ilvl w:val="0"/>
          <w:numId w:val="2"/>
        </w:numPr>
        <w:spacing w:before="120" w:after="0" w:line="24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przegląd</w:t>
      </w:r>
      <w:proofErr w:type="gramEnd"/>
      <w:r w:rsidRPr="002623C4">
        <w:rPr>
          <w:rFonts w:cs="Times New Roman"/>
          <w:sz w:val="24"/>
          <w:szCs w:val="24"/>
        </w:rPr>
        <w:t xml:space="preserve"> definicji klastra pod kątem koncentracji geograficznej (w literaturze przedmiotu i materiałach przekazanych przez PARP) ze wskazaniem ewolucji definicji w badanych krajach,</w:t>
      </w:r>
    </w:p>
    <w:p w14:paraId="3116FAE6" w14:textId="77777777" w:rsidR="00B70072" w:rsidRPr="002623C4" w:rsidRDefault="00B70072" w:rsidP="00534A05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lastRenderedPageBreak/>
        <w:t>porównanie</w:t>
      </w:r>
      <w:proofErr w:type="gramEnd"/>
      <w:r w:rsidRPr="002623C4">
        <w:rPr>
          <w:rFonts w:cs="Times New Roman"/>
          <w:sz w:val="24"/>
          <w:szCs w:val="24"/>
        </w:rPr>
        <w:t xml:space="preserve"> metodologii obliczania koncentracji geograficznej, narzędzi używanych do badania odległości, wskazanie i porównanie parametrów,</w:t>
      </w:r>
    </w:p>
    <w:p w14:paraId="59A41ADA" w14:textId="77777777" w:rsidR="00B70072" w:rsidRPr="002623C4" w:rsidRDefault="00B70072" w:rsidP="00534A05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wnioski</w:t>
      </w:r>
      <w:proofErr w:type="gramEnd"/>
      <w:r w:rsidRPr="002623C4">
        <w:rPr>
          <w:rFonts w:cs="Times New Roman"/>
          <w:sz w:val="24"/>
          <w:szCs w:val="24"/>
        </w:rPr>
        <w:t>/rekomendacje do modyfikacji kryterium w konkursie o status Krajowego Klastra Kluczowego</w:t>
      </w:r>
    </w:p>
    <w:p w14:paraId="197EF4A9" w14:textId="27BF11C1" w:rsidR="002C3D1B" w:rsidRPr="000F3149" w:rsidRDefault="00B70072" w:rsidP="00534A05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bibliografię</w:t>
      </w:r>
      <w:proofErr w:type="gramEnd"/>
      <w:r w:rsidR="002C3D1B" w:rsidRPr="002623C4">
        <w:rPr>
          <w:rFonts w:cs="Times New Roman"/>
          <w:sz w:val="24"/>
          <w:szCs w:val="24"/>
        </w:rPr>
        <w:t>.</w:t>
      </w:r>
    </w:p>
    <w:p w14:paraId="6F44FDDB" w14:textId="77777777" w:rsidR="002C3D1B" w:rsidRPr="002623C4" w:rsidRDefault="002C3D1B" w:rsidP="000F3149">
      <w:pPr>
        <w:spacing w:before="240" w:after="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Prezentacja wyników Raportu:</w:t>
      </w:r>
    </w:p>
    <w:p w14:paraId="44CBADA6" w14:textId="77777777" w:rsidR="002C3D1B" w:rsidRPr="002623C4" w:rsidRDefault="002C3D1B" w:rsidP="00534A05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najważniejsze</w:t>
      </w:r>
      <w:proofErr w:type="gramEnd"/>
      <w:r w:rsidRPr="002623C4">
        <w:rPr>
          <w:rFonts w:cs="Times New Roman"/>
          <w:sz w:val="24"/>
          <w:szCs w:val="24"/>
        </w:rPr>
        <w:t xml:space="preserve"> wyniki, wnioski i rekomendacje z Raportu, </w:t>
      </w:r>
    </w:p>
    <w:p w14:paraId="54D19325" w14:textId="77777777" w:rsidR="002C3D1B" w:rsidRPr="002623C4" w:rsidRDefault="002C3D1B" w:rsidP="00534A05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do</w:t>
      </w:r>
      <w:proofErr w:type="gramEnd"/>
      <w:r w:rsidRPr="002623C4">
        <w:rPr>
          <w:rFonts w:cs="Times New Roman"/>
          <w:sz w:val="24"/>
          <w:szCs w:val="24"/>
        </w:rPr>
        <w:t xml:space="preserve"> 5 slajdów (format: Power point),</w:t>
      </w:r>
    </w:p>
    <w:p w14:paraId="0706C41E" w14:textId="77777777" w:rsidR="002C3D1B" w:rsidRPr="002623C4" w:rsidRDefault="002C3D1B" w:rsidP="00534A05">
      <w:pPr>
        <w:pStyle w:val="Akapitzlist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preferowana</w:t>
      </w:r>
      <w:proofErr w:type="gramEnd"/>
      <w:r w:rsidRPr="002623C4">
        <w:rPr>
          <w:rFonts w:cs="Times New Roman"/>
          <w:sz w:val="24"/>
          <w:szCs w:val="24"/>
        </w:rPr>
        <w:t xml:space="preserve"> forma graficzna: wykresy, tabele itp.,  </w:t>
      </w:r>
    </w:p>
    <w:p w14:paraId="387ADD6A" w14:textId="142299E0" w:rsidR="00AA3CC2" w:rsidRPr="000F3149" w:rsidRDefault="002C3D1B" w:rsidP="000F3149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rPr>
          <w:rFonts w:cs="Times New Roman"/>
          <w:sz w:val="24"/>
          <w:szCs w:val="24"/>
        </w:rPr>
      </w:pPr>
      <w:proofErr w:type="gramStart"/>
      <w:r w:rsidRPr="002623C4">
        <w:rPr>
          <w:rFonts w:cs="Times New Roman"/>
          <w:sz w:val="24"/>
          <w:szCs w:val="24"/>
        </w:rPr>
        <w:t>przygotowana</w:t>
      </w:r>
      <w:proofErr w:type="gramEnd"/>
      <w:r w:rsidRPr="002623C4">
        <w:rPr>
          <w:rFonts w:cs="Times New Roman"/>
          <w:sz w:val="24"/>
          <w:szCs w:val="24"/>
        </w:rPr>
        <w:t xml:space="preserve"> w uzgodnieniu z Zamawiającym.</w:t>
      </w:r>
    </w:p>
    <w:p w14:paraId="5C8D0F89" w14:textId="170F9CA5" w:rsidR="00AA3CC2" w:rsidRPr="002623C4" w:rsidRDefault="00AA3CC2" w:rsidP="000F3149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360" w:after="0" w:line="240" w:lineRule="auto"/>
        <w:ind w:left="357" w:hanging="357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Sposób realizacji zamówienia</w:t>
      </w:r>
    </w:p>
    <w:p w14:paraId="18B77110" w14:textId="313F0036" w:rsidR="00892365" w:rsidRPr="002623C4" w:rsidRDefault="00AA3CC2" w:rsidP="000F3149">
      <w:pPr>
        <w:spacing w:before="240" w:after="24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Zamawiający dopuszcza </w:t>
      </w:r>
      <w:r w:rsidRPr="002623C4">
        <w:rPr>
          <w:rFonts w:cs="Times New Roman"/>
          <w:b/>
          <w:sz w:val="24"/>
          <w:szCs w:val="24"/>
        </w:rPr>
        <w:t>możliwość</w:t>
      </w:r>
      <w:r w:rsidR="00892365" w:rsidRPr="002623C4">
        <w:rPr>
          <w:rFonts w:cs="Times New Roman"/>
          <w:b/>
          <w:sz w:val="24"/>
          <w:szCs w:val="24"/>
        </w:rPr>
        <w:t xml:space="preserve"> realizacji częściowej</w:t>
      </w:r>
      <w:r w:rsidRPr="002623C4">
        <w:rPr>
          <w:rFonts w:cs="Times New Roman"/>
          <w:b/>
          <w:sz w:val="24"/>
          <w:szCs w:val="24"/>
        </w:rPr>
        <w:t xml:space="preserve"> zamówienia</w:t>
      </w:r>
      <w:r w:rsidRPr="002623C4">
        <w:rPr>
          <w:rFonts w:cs="Times New Roman"/>
          <w:sz w:val="24"/>
          <w:szCs w:val="24"/>
        </w:rPr>
        <w:t xml:space="preserve"> poprzez opracowania jednego z 2 raport</w:t>
      </w:r>
      <w:r w:rsidR="00892365" w:rsidRPr="002623C4">
        <w:rPr>
          <w:rFonts w:cs="Times New Roman"/>
          <w:sz w:val="24"/>
          <w:szCs w:val="24"/>
        </w:rPr>
        <w:t xml:space="preserve">ów analitycznych </w:t>
      </w:r>
      <w:r w:rsidR="00892365" w:rsidRPr="002623C4">
        <w:rPr>
          <w:rFonts w:cs="Times New Roman"/>
          <w:b/>
          <w:sz w:val="24"/>
          <w:szCs w:val="24"/>
        </w:rPr>
        <w:t>albo realizacji</w:t>
      </w:r>
      <w:r w:rsidRPr="002623C4">
        <w:rPr>
          <w:rFonts w:cs="Times New Roman"/>
          <w:b/>
          <w:sz w:val="24"/>
          <w:szCs w:val="24"/>
        </w:rPr>
        <w:t xml:space="preserve"> całości zamówienia</w:t>
      </w:r>
      <w:r w:rsidRPr="002623C4">
        <w:rPr>
          <w:rFonts w:cs="Times New Roman"/>
          <w:sz w:val="24"/>
          <w:szCs w:val="24"/>
        </w:rPr>
        <w:t xml:space="preserve"> poprzez opracowanie obu raportów analitycznych. </w:t>
      </w:r>
    </w:p>
    <w:p w14:paraId="7D12EF16" w14:textId="77777777" w:rsidR="00B70072" w:rsidRPr="002623C4" w:rsidRDefault="00B70072" w:rsidP="00AA3CC2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>Termin wykonania zamówienia</w:t>
      </w:r>
    </w:p>
    <w:p w14:paraId="59D7FB80" w14:textId="5CA8C3F6" w:rsidR="00B70072" w:rsidRPr="000F3149" w:rsidRDefault="00B70072" w:rsidP="000F3149">
      <w:pPr>
        <w:spacing w:before="120" w:after="240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Termin realizacji </w:t>
      </w:r>
      <w:r w:rsidR="00AA3CC2" w:rsidRPr="002623C4">
        <w:rPr>
          <w:rFonts w:cs="Times New Roman"/>
          <w:sz w:val="24"/>
          <w:szCs w:val="24"/>
        </w:rPr>
        <w:t>obu raportów analitycznych</w:t>
      </w:r>
      <w:r w:rsidRPr="002623C4">
        <w:rPr>
          <w:rFonts w:cs="Times New Roman"/>
          <w:sz w:val="24"/>
          <w:szCs w:val="24"/>
        </w:rPr>
        <w:t xml:space="preserve"> – </w:t>
      </w:r>
      <w:r w:rsidRPr="002623C4">
        <w:rPr>
          <w:rFonts w:cs="Times New Roman"/>
          <w:b/>
          <w:sz w:val="24"/>
          <w:szCs w:val="24"/>
        </w:rPr>
        <w:t>6 tygodni od podpisania umowy.</w:t>
      </w:r>
    </w:p>
    <w:p w14:paraId="4DD83E75" w14:textId="77777777" w:rsidR="00B70072" w:rsidRPr="002623C4" w:rsidRDefault="00B70072" w:rsidP="00AA3CC2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jc w:val="both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b/>
          <w:sz w:val="24"/>
          <w:szCs w:val="24"/>
        </w:rPr>
        <w:t xml:space="preserve">Dodatkowe informacje </w:t>
      </w:r>
    </w:p>
    <w:p w14:paraId="7BE0E9FD" w14:textId="77777777" w:rsidR="00B70072" w:rsidRPr="002623C4" w:rsidRDefault="00B70072" w:rsidP="00534A05">
      <w:pPr>
        <w:spacing w:before="120" w:after="12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Niniejsze zapytanie prowadzone jest w celu dokonania właściwego oszacowania wartości docelowego zamówienia i nie stanowi oferty w myśl. Art. 66 Kodeksu Cywilnego, jak również nie jest ogłoszeniem w rozumieniu ustawy Prawo zamówień publicznych. </w:t>
      </w:r>
    </w:p>
    <w:p w14:paraId="7E7D86CB" w14:textId="216A2FCD" w:rsidR="00B70072" w:rsidRPr="002623C4" w:rsidRDefault="00B70072" w:rsidP="00534A05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2623C4">
        <w:rPr>
          <w:rFonts w:cs="Times New Roman"/>
          <w:sz w:val="24"/>
          <w:szCs w:val="24"/>
        </w:rPr>
        <w:t>Wycenę proszę przesłać na adres e-mail</w:t>
      </w:r>
      <w:r w:rsidR="00C677BF" w:rsidRPr="002623C4">
        <w:rPr>
          <w:rFonts w:cs="Times New Roman"/>
          <w:sz w:val="24"/>
          <w:szCs w:val="24"/>
        </w:rPr>
        <w:t>:</w:t>
      </w:r>
      <w:r w:rsidRPr="002623C4">
        <w:rPr>
          <w:rFonts w:cs="Times New Roman"/>
          <w:sz w:val="24"/>
          <w:szCs w:val="24"/>
        </w:rPr>
        <w:t xml:space="preserve"> </w:t>
      </w:r>
      <w:hyperlink r:id="rId12" w:history="1">
        <w:r w:rsidR="0033755F" w:rsidRPr="002623C4">
          <w:rPr>
            <w:rStyle w:val="Hipercze"/>
            <w:rFonts w:cs="Times New Roman"/>
            <w:sz w:val="24"/>
            <w:szCs w:val="24"/>
          </w:rPr>
          <w:t>piotr_kryjom@parp.gov.pl</w:t>
        </w:r>
      </w:hyperlink>
      <w:r w:rsidR="00C677BF" w:rsidRPr="002623C4">
        <w:rPr>
          <w:rStyle w:val="Hipercze"/>
          <w:rFonts w:cs="Times New Roman"/>
          <w:color w:val="auto"/>
          <w:sz w:val="24"/>
          <w:szCs w:val="24"/>
          <w:u w:val="none"/>
        </w:rPr>
        <w:t xml:space="preserve"> oraz</w:t>
      </w:r>
      <w:r w:rsidR="00C677BF" w:rsidRPr="002623C4">
        <w:rPr>
          <w:rStyle w:val="Hipercze"/>
          <w:rFonts w:cs="Times New Roman"/>
          <w:color w:val="auto"/>
          <w:sz w:val="24"/>
          <w:szCs w:val="24"/>
        </w:rPr>
        <w:t xml:space="preserve"> </w:t>
      </w:r>
      <w:hyperlink r:id="rId13" w:history="1">
        <w:r w:rsidR="00C677BF" w:rsidRPr="002623C4">
          <w:rPr>
            <w:rStyle w:val="Hipercze"/>
            <w:rFonts w:cs="Times New Roman"/>
            <w:sz w:val="24"/>
            <w:szCs w:val="24"/>
          </w:rPr>
          <w:t>klastry@parp.gov.pl</w:t>
        </w:r>
      </w:hyperlink>
      <w:r w:rsidR="0033755F" w:rsidRPr="002623C4">
        <w:rPr>
          <w:rFonts w:cs="Times New Roman"/>
          <w:sz w:val="24"/>
          <w:szCs w:val="24"/>
        </w:rPr>
        <w:t xml:space="preserve"> w terminie </w:t>
      </w:r>
      <w:r w:rsidR="00F505CF" w:rsidRPr="002623C4">
        <w:rPr>
          <w:rFonts w:cs="Times New Roman"/>
          <w:sz w:val="24"/>
          <w:szCs w:val="24"/>
        </w:rPr>
        <w:t>do 09.07</w:t>
      </w:r>
      <w:r w:rsidR="0033755F" w:rsidRPr="002623C4">
        <w:rPr>
          <w:rFonts w:cs="Times New Roman"/>
          <w:sz w:val="24"/>
          <w:szCs w:val="24"/>
        </w:rPr>
        <w:t>.</w:t>
      </w:r>
      <w:r w:rsidRPr="002623C4">
        <w:rPr>
          <w:rFonts w:cs="Times New Roman"/>
          <w:sz w:val="24"/>
          <w:szCs w:val="24"/>
        </w:rPr>
        <w:t>2019 r., godz</w:t>
      </w:r>
      <w:proofErr w:type="gramStart"/>
      <w:r w:rsidRPr="002623C4">
        <w:rPr>
          <w:rFonts w:cs="Times New Roman"/>
          <w:sz w:val="24"/>
          <w:szCs w:val="24"/>
        </w:rPr>
        <w:t>. 15:00, wpisując</w:t>
      </w:r>
      <w:proofErr w:type="gramEnd"/>
      <w:r w:rsidRPr="002623C4">
        <w:rPr>
          <w:rFonts w:cs="Times New Roman"/>
          <w:sz w:val="24"/>
          <w:szCs w:val="24"/>
        </w:rPr>
        <w:t xml:space="preserve"> w temacie wiadomości</w:t>
      </w:r>
      <w:r w:rsidRPr="002623C4">
        <w:rPr>
          <w:rFonts w:cs="Times New Roman"/>
          <w:b/>
          <w:sz w:val="24"/>
          <w:szCs w:val="24"/>
        </w:rPr>
        <w:t xml:space="preserve"> Raport analityczny</w:t>
      </w:r>
      <w:r w:rsidR="0027495B">
        <w:rPr>
          <w:rFonts w:cs="Times New Roman"/>
          <w:b/>
          <w:sz w:val="24"/>
          <w:szCs w:val="24"/>
        </w:rPr>
        <w:t xml:space="preserve"> dotyczący włączenia definicji klastra</w:t>
      </w:r>
      <w:r w:rsidR="00514125" w:rsidRPr="002623C4">
        <w:rPr>
          <w:rFonts w:cs="Times New Roman"/>
          <w:b/>
          <w:sz w:val="24"/>
          <w:szCs w:val="24"/>
        </w:rPr>
        <w:t xml:space="preserve"> </w:t>
      </w:r>
      <w:r w:rsidR="00514125" w:rsidRPr="002623C4">
        <w:rPr>
          <w:rFonts w:cs="Times New Roman"/>
          <w:sz w:val="24"/>
          <w:szCs w:val="24"/>
        </w:rPr>
        <w:t>i/lub</w:t>
      </w:r>
      <w:r w:rsidR="00514125" w:rsidRPr="002623C4">
        <w:rPr>
          <w:rFonts w:cs="Times New Roman"/>
          <w:b/>
          <w:sz w:val="24"/>
          <w:szCs w:val="24"/>
        </w:rPr>
        <w:t xml:space="preserve"> Raport analityczny dotyczący koncentracji geograficznej</w:t>
      </w:r>
      <w:r w:rsidR="0027495B">
        <w:rPr>
          <w:rFonts w:cs="Times New Roman"/>
          <w:b/>
          <w:sz w:val="24"/>
          <w:szCs w:val="24"/>
        </w:rPr>
        <w:t xml:space="preserve"> klastrów</w:t>
      </w:r>
      <w:r w:rsidR="00514125" w:rsidRPr="002623C4">
        <w:rPr>
          <w:rFonts w:cs="Times New Roman"/>
          <w:b/>
          <w:sz w:val="24"/>
          <w:szCs w:val="24"/>
        </w:rPr>
        <w:t>.</w:t>
      </w:r>
    </w:p>
    <w:p w14:paraId="30A90B90" w14:textId="77777777" w:rsidR="00B70072" w:rsidRPr="002623C4" w:rsidRDefault="00B70072" w:rsidP="00534A05">
      <w:pPr>
        <w:spacing w:before="120" w:after="120" w:line="240" w:lineRule="auto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Przygotowując wycenę prosimy skorzystać z załączonego formularza. </w:t>
      </w:r>
    </w:p>
    <w:p w14:paraId="2E950DE6" w14:textId="430D923C" w:rsidR="00341FD8" w:rsidRPr="002623C4" w:rsidRDefault="00B70072" w:rsidP="00534A05">
      <w:pPr>
        <w:pStyle w:val="Akapitzlist"/>
        <w:spacing w:line="240" w:lineRule="auto"/>
        <w:ind w:left="0"/>
        <w:rPr>
          <w:rFonts w:cs="Times New Roman"/>
          <w:sz w:val="24"/>
          <w:szCs w:val="24"/>
        </w:rPr>
      </w:pPr>
      <w:r w:rsidRPr="002623C4">
        <w:rPr>
          <w:rFonts w:cs="Times New Roman"/>
          <w:sz w:val="24"/>
          <w:szCs w:val="24"/>
        </w:rPr>
        <w:t xml:space="preserve">W przypadku pytań prosimy o kontakt </w:t>
      </w:r>
      <w:hyperlink r:id="rId14" w:history="1">
        <w:r w:rsidR="0033755F" w:rsidRPr="002623C4">
          <w:rPr>
            <w:rStyle w:val="Hipercze"/>
            <w:rFonts w:cs="Times New Roman"/>
            <w:sz w:val="24"/>
            <w:szCs w:val="24"/>
          </w:rPr>
          <w:t>piotr_kryjom@parp.gov.pl</w:t>
        </w:r>
      </w:hyperlink>
      <w:r w:rsidR="00556448" w:rsidRPr="002623C4">
        <w:rPr>
          <w:rStyle w:val="Hipercze"/>
          <w:rFonts w:cs="Times New Roman"/>
          <w:color w:val="auto"/>
          <w:sz w:val="24"/>
          <w:szCs w:val="24"/>
          <w:u w:val="none"/>
        </w:rPr>
        <w:t xml:space="preserve"> lub </w:t>
      </w:r>
      <w:hyperlink r:id="rId15" w:history="1">
        <w:r w:rsidR="00556448" w:rsidRPr="002623C4">
          <w:rPr>
            <w:rStyle w:val="Hipercze"/>
            <w:rFonts w:cs="Times New Roman"/>
            <w:sz w:val="24"/>
            <w:szCs w:val="24"/>
          </w:rPr>
          <w:t>klastry@parp.gov.pl</w:t>
        </w:r>
      </w:hyperlink>
      <w:r w:rsidR="00556448" w:rsidRPr="002623C4">
        <w:rPr>
          <w:rFonts w:cs="Times New Roman"/>
          <w:color w:val="1F497D"/>
          <w:sz w:val="24"/>
          <w:szCs w:val="24"/>
        </w:rPr>
        <w:t xml:space="preserve">. </w:t>
      </w:r>
    </w:p>
    <w:sectPr w:rsidR="00341FD8" w:rsidRPr="002623C4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FBAE2" w14:textId="77777777" w:rsidR="00040C66" w:rsidRDefault="00040C66" w:rsidP="003F1CD3">
      <w:pPr>
        <w:spacing w:after="0" w:line="240" w:lineRule="auto"/>
      </w:pPr>
      <w:r>
        <w:separator/>
      </w:r>
    </w:p>
  </w:endnote>
  <w:endnote w:type="continuationSeparator" w:id="0">
    <w:p w14:paraId="6A05EF91" w14:textId="77777777" w:rsidR="00040C66" w:rsidRDefault="00040C66" w:rsidP="003F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F644C" w14:textId="77777777" w:rsidR="00040C66" w:rsidRDefault="00040C66" w:rsidP="003F1CD3">
      <w:pPr>
        <w:spacing w:after="0" w:line="240" w:lineRule="auto"/>
      </w:pPr>
      <w:r>
        <w:separator/>
      </w:r>
    </w:p>
  </w:footnote>
  <w:footnote w:type="continuationSeparator" w:id="0">
    <w:p w14:paraId="0EB6073D" w14:textId="77777777" w:rsidR="00040C66" w:rsidRDefault="00040C66" w:rsidP="003F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522704"/>
      <w:docPartObj>
        <w:docPartGallery w:val="Page Numbers (Top of Page)"/>
        <w:docPartUnique/>
      </w:docPartObj>
    </w:sdtPr>
    <w:sdtEndPr/>
    <w:sdtContent>
      <w:p w14:paraId="4FF6954C" w14:textId="0A37833B" w:rsidR="0021740B" w:rsidRDefault="0021740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119">
          <w:rPr>
            <w:noProof/>
          </w:rPr>
          <w:t>2</w:t>
        </w:r>
        <w:r>
          <w:fldChar w:fldCharType="end"/>
        </w:r>
      </w:p>
    </w:sdtContent>
  </w:sdt>
  <w:p w14:paraId="43038777" w14:textId="77777777" w:rsidR="003F1CD3" w:rsidRDefault="003F1C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90B"/>
    <w:multiLevelType w:val="hybridMultilevel"/>
    <w:tmpl w:val="834C9FB0"/>
    <w:lvl w:ilvl="0" w:tplc="84CAB9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671F7"/>
    <w:multiLevelType w:val="hybridMultilevel"/>
    <w:tmpl w:val="B6F8E2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4106B"/>
    <w:multiLevelType w:val="hybridMultilevel"/>
    <w:tmpl w:val="F8B00C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F2476"/>
    <w:multiLevelType w:val="hybridMultilevel"/>
    <w:tmpl w:val="DAD4AC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0CD1"/>
    <w:multiLevelType w:val="hybridMultilevel"/>
    <w:tmpl w:val="A4BC66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A6DFA"/>
    <w:multiLevelType w:val="hybridMultilevel"/>
    <w:tmpl w:val="F806AB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018BF"/>
    <w:multiLevelType w:val="multilevel"/>
    <w:tmpl w:val="AA54C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3E790C"/>
    <w:multiLevelType w:val="hybridMultilevel"/>
    <w:tmpl w:val="1C402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63E33"/>
    <w:multiLevelType w:val="hybridMultilevel"/>
    <w:tmpl w:val="C09242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20798"/>
    <w:multiLevelType w:val="hybridMultilevel"/>
    <w:tmpl w:val="29C6F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EC687B"/>
    <w:multiLevelType w:val="multilevel"/>
    <w:tmpl w:val="AA54C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504A05"/>
    <w:multiLevelType w:val="hybridMultilevel"/>
    <w:tmpl w:val="CB925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B977FF"/>
    <w:multiLevelType w:val="multilevel"/>
    <w:tmpl w:val="97BC9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BE7CD6"/>
    <w:multiLevelType w:val="hybridMultilevel"/>
    <w:tmpl w:val="FC002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3"/>
  </w:num>
  <w:num w:numId="11">
    <w:abstractNumId w:val="11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A9"/>
    <w:rsid w:val="00030A84"/>
    <w:rsid w:val="00040C66"/>
    <w:rsid w:val="00063396"/>
    <w:rsid w:val="000A78DD"/>
    <w:rsid w:val="000C1747"/>
    <w:rsid w:val="000C57F8"/>
    <w:rsid w:val="000C73E9"/>
    <w:rsid w:val="000E5F4A"/>
    <w:rsid w:val="000F3149"/>
    <w:rsid w:val="00134B12"/>
    <w:rsid w:val="00153085"/>
    <w:rsid w:val="00156596"/>
    <w:rsid w:val="001D4876"/>
    <w:rsid w:val="001F5E60"/>
    <w:rsid w:val="002138B0"/>
    <w:rsid w:val="0021740B"/>
    <w:rsid w:val="00261926"/>
    <w:rsid w:val="002623C4"/>
    <w:rsid w:val="0026642A"/>
    <w:rsid w:val="0027495B"/>
    <w:rsid w:val="00287691"/>
    <w:rsid w:val="00287767"/>
    <w:rsid w:val="002C3D1B"/>
    <w:rsid w:val="002F1F93"/>
    <w:rsid w:val="0033755F"/>
    <w:rsid w:val="00341FD8"/>
    <w:rsid w:val="0036003A"/>
    <w:rsid w:val="0036055D"/>
    <w:rsid w:val="003662F1"/>
    <w:rsid w:val="003A5567"/>
    <w:rsid w:val="003C314E"/>
    <w:rsid w:val="003F1CD3"/>
    <w:rsid w:val="00420B0B"/>
    <w:rsid w:val="004309BB"/>
    <w:rsid w:val="00437802"/>
    <w:rsid w:val="00445B78"/>
    <w:rsid w:val="004878CB"/>
    <w:rsid w:val="00493844"/>
    <w:rsid w:val="00495475"/>
    <w:rsid w:val="004E7C41"/>
    <w:rsid w:val="004F647E"/>
    <w:rsid w:val="005061A9"/>
    <w:rsid w:val="00514125"/>
    <w:rsid w:val="00516227"/>
    <w:rsid w:val="00523D25"/>
    <w:rsid w:val="00534A05"/>
    <w:rsid w:val="00543F16"/>
    <w:rsid w:val="00556448"/>
    <w:rsid w:val="005700E3"/>
    <w:rsid w:val="0058049A"/>
    <w:rsid w:val="00626498"/>
    <w:rsid w:val="00627625"/>
    <w:rsid w:val="00634572"/>
    <w:rsid w:val="00637FF7"/>
    <w:rsid w:val="006721D9"/>
    <w:rsid w:val="006908D8"/>
    <w:rsid w:val="007431CD"/>
    <w:rsid w:val="007453A8"/>
    <w:rsid w:val="00781E58"/>
    <w:rsid w:val="007A087F"/>
    <w:rsid w:val="007A38E9"/>
    <w:rsid w:val="007C36FE"/>
    <w:rsid w:val="007D6B73"/>
    <w:rsid w:val="007E215B"/>
    <w:rsid w:val="00826119"/>
    <w:rsid w:val="00892365"/>
    <w:rsid w:val="008D1FFB"/>
    <w:rsid w:val="008F3A96"/>
    <w:rsid w:val="008F6F6B"/>
    <w:rsid w:val="00990EAF"/>
    <w:rsid w:val="00994516"/>
    <w:rsid w:val="009977A4"/>
    <w:rsid w:val="009F6D44"/>
    <w:rsid w:val="00A461A4"/>
    <w:rsid w:val="00AA3CC2"/>
    <w:rsid w:val="00AB045B"/>
    <w:rsid w:val="00B032EF"/>
    <w:rsid w:val="00B30605"/>
    <w:rsid w:val="00B52A9F"/>
    <w:rsid w:val="00B56D58"/>
    <w:rsid w:val="00B70072"/>
    <w:rsid w:val="00BC78F4"/>
    <w:rsid w:val="00C677BF"/>
    <w:rsid w:val="00CE1093"/>
    <w:rsid w:val="00D03CFB"/>
    <w:rsid w:val="00D27584"/>
    <w:rsid w:val="00D34D69"/>
    <w:rsid w:val="00D4079D"/>
    <w:rsid w:val="00D51957"/>
    <w:rsid w:val="00D76C15"/>
    <w:rsid w:val="00D852E0"/>
    <w:rsid w:val="00DB6D19"/>
    <w:rsid w:val="00DD70CF"/>
    <w:rsid w:val="00E03FC3"/>
    <w:rsid w:val="00E30B3E"/>
    <w:rsid w:val="00E72635"/>
    <w:rsid w:val="00E74A27"/>
    <w:rsid w:val="00ED3C23"/>
    <w:rsid w:val="00EE53CE"/>
    <w:rsid w:val="00F0322E"/>
    <w:rsid w:val="00F17A44"/>
    <w:rsid w:val="00F505CF"/>
    <w:rsid w:val="00F62646"/>
    <w:rsid w:val="00F7659F"/>
    <w:rsid w:val="00F84A0A"/>
    <w:rsid w:val="00F90212"/>
    <w:rsid w:val="00F95D9C"/>
    <w:rsid w:val="00FC2A4A"/>
    <w:rsid w:val="00FC4C5A"/>
    <w:rsid w:val="00FC608E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3275"/>
  <w15:chartTrackingRefBased/>
  <w15:docId w15:val="{3A5FB099-DDE0-4C22-886B-47D7E2C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420B0B"/>
    <w:pPr>
      <w:ind w:left="720"/>
      <w:contextualSpacing/>
    </w:pPr>
  </w:style>
  <w:style w:type="table" w:styleId="Tabela-Siatka">
    <w:name w:val="Table Grid"/>
    <w:basedOn w:val="Standardowy"/>
    <w:uiPriority w:val="39"/>
    <w:rsid w:val="003600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5F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8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5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61926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637FF7"/>
  </w:style>
  <w:style w:type="paragraph" w:styleId="Nagwek">
    <w:name w:val="header"/>
    <w:basedOn w:val="Normalny"/>
    <w:link w:val="NagwekZnak"/>
    <w:uiPriority w:val="99"/>
    <w:unhideWhenUsed/>
    <w:rsid w:val="000C7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3E9"/>
  </w:style>
  <w:style w:type="paragraph" w:styleId="Stopka">
    <w:name w:val="footer"/>
    <w:basedOn w:val="Normalny"/>
    <w:link w:val="StopkaZnak"/>
    <w:uiPriority w:val="99"/>
    <w:unhideWhenUsed/>
    <w:rsid w:val="003F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lastry@parp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otr_kryjom@parp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oportal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try@parp.gov.pl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iotr_kryjom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0781-A0B5-4C35-88AA-B51A1F41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2 raportów analitycznych</vt:lpstr>
    </vt:vector>
  </TitlesOfParts>
  <Company>Polska Agencja Rozwoju Przedsiębiorczości</Company>
  <LinksUpToDate>false</LinksUpToDate>
  <CharactersWithSpaces>13672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2 raportów analitycznych: definicji klastra i koncentracji geograficznej</dc:title>
  <dc:subject/>
  <dc:creator>Kryjom Piotr</dc:creator>
  <cp:keywords>PL, PAR</cp:keywords>
  <dc:description/>
  <cp:lastModifiedBy>Kryjom Piotr</cp:lastModifiedBy>
  <cp:revision>9</cp:revision>
  <cp:lastPrinted>2019-03-11T12:02:00Z</cp:lastPrinted>
  <dcterms:created xsi:type="dcterms:W3CDTF">2019-07-02T13:31:00Z</dcterms:created>
  <dcterms:modified xsi:type="dcterms:W3CDTF">2019-07-02T14:30:00Z</dcterms:modified>
</cp:coreProperties>
</file>